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FD" w:rsidRPr="00DA60FD" w:rsidRDefault="00DA60FD" w:rsidP="00DA60FD">
      <w:pPr>
        <w:widowControl w:val="0"/>
        <w:suppressAutoHyphens/>
        <w:spacing w:after="0" w:line="240" w:lineRule="auto"/>
        <w:ind w:right="-81"/>
        <w:jc w:val="center"/>
        <w:rPr>
          <w:rFonts w:ascii="Times New Roman CYR" w:eastAsia="Times New Roman CYR" w:hAnsi="Times New Roman CYR" w:cs="Times New Roman CYR"/>
          <w:b/>
          <w:bCs/>
          <w:iCs/>
          <w:color w:val="000000"/>
          <w:kern w:val="1"/>
          <w:sz w:val="28"/>
          <w:szCs w:val="28"/>
          <w:lang w:eastAsia="hi-IN" w:bidi="hi-IN"/>
        </w:rPr>
      </w:pPr>
      <w:r>
        <w:rPr>
          <w:rFonts w:ascii="Times New Roman CYR" w:eastAsia="Times New Roman CYR" w:hAnsi="Times New Roman CYR" w:cs="Times New Roman CYR"/>
          <w:b/>
          <w:noProof/>
          <w:color w:val="000000"/>
          <w:kern w:val="1"/>
          <w:sz w:val="28"/>
          <w:szCs w:val="28"/>
        </w:rPr>
        <w:drawing>
          <wp:inline distT="0" distB="0" distL="0" distR="0">
            <wp:extent cx="5905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62000"/>
                    </a:xfrm>
                    <a:prstGeom prst="rect">
                      <a:avLst/>
                    </a:prstGeom>
                    <a:solidFill>
                      <a:srgbClr val="FFFFFF"/>
                    </a:solidFill>
                    <a:ln>
                      <a:noFill/>
                    </a:ln>
                  </pic:spPr>
                </pic:pic>
              </a:graphicData>
            </a:graphic>
          </wp:inline>
        </w:drawing>
      </w:r>
    </w:p>
    <w:p w:rsidR="00DA60FD" w:rsidRPr="00DA60FD" w:rsidRDefault="00DA60FD" w:rsidP="00DA60FD">
      <w:pPr>
        <w:widowControl w:val="0"/>
        <w:suppressAutoHyphens/>
        <w:spacing w:after="0" w:line="240" w:lineRule="auto"/>
        <w:ind w:right="-81"/>
        <w:jc w:val="center"/>
        <w:rPr>
          <w:rFonts w:ascii="Times New Roman CYR" w:eastAsia="Times New Roman CYR" w:hAnsi="Times New Roman CYR" w:cs="Times New Roman CYR"/>
          <w:b/>
          <w:bCs/>
          <w:iCs/>
          <w:color w:val="000000"/>
          <w:kern w:val="1"/>
          <w:sz w:val="28"/>
          <w:szCs w:val="28"/>
          <w:lang w:eastAsia="hi-IN" w:bidi="hi-IN"/>
        </w:rPr>
      </w:pPr>
    </w:p>
    <w:p w:rsidR="00DA60FD" w:rsidRPr="00DA60FD" w:rsidRDefault="00DA60FD" w:rsidP="00DA60FD">
      <w:pPr>
        <w:widowControl w:val="0"/>
        <w:suppressAutoHyphens/>
        <w:spacing w:after="0" w:line="240" w:lineRule="auto"/>
        <w:ind w:right="-81"/>
        <w:jc w:val="center"/>
        <w:rPr>
          <w:rFonts w:ascii="Times New Roman CYR" w:eastAsia="Times New Roman CYR" w:hAnsi="Times New Roman CYR" w:cs="Times New Roman CYR"/>
          <w:b/>
          <w:bCs/>
          <w:iCs/>
          <w:color w:val="000000"/>
          <w:kern w:val="1"/>
          <w:sz w:val="28"/>
          <w:szCs w:val="28"/>
          <w:lang w:eastAsia="hi-IN" w:bidi="hi-IN"/>
        </w:rPr>
      </w:pPr>
      <w:r>
        <w:rPr>
          <w:rFonts w:ascii="Times New Roman CYR" w:eastAsia="Times New Roman CYR" w:hAnsi="Times New Roman CYR" w:cs="Times New Roman CYR"/>
          <w:b/>
          <w:bCs/>
          <w:iCs/>
          <w:color w:val="000000"/>
          <w:kern w:val="1"/>
          <w:sz w:val="28"/>
          <w:szCs w:val="28"/>
          <w:lang w:eastAsia="hi-IN" w:bidi="hi-IN"/>
        </w:rPr>
        <w:t>ШЕСТАКОВСКАЯ</w:t>
      </w:r>
      <w:r w:rsidRPr="00DA60FD">
        <w:rPr>
          <w:rFonts w:ascii="Times New Roman CYR" w:eastAsia="Times New Roman CYR" w:hAnsi="Times New Roman CYR" w:cs="Times New Roman CYR"/>
          <w:b/>
          <w:bCs/>
          <w:iCs/>
          <w:color w:val="000000"/>
          <w:kern w:val="1"/>
          <w:sz w:val="28"/>
          <w:szCs w:val="28"/>
          <w:lang w:eastAsia="hi-IN" w:bidi="hi-IN"/>
        </w:rPr>
        <w:t xml:space="preserve"> СЕЛЬСКАЯ ДУМА</w:t>
      </w:r>
    </w:p>
    <w:p w:rsidR="00DA60FD" w:rsidRPr="00DA60FD" w:rsidRDefault="00DA60FD" w:rsidP="00DA60FD">
      <w:pPr>
        <w:widowControl w:val="0"/>
        <w:suppressAutoHyphens/>
        <w:autoSpaceDE w:val="0"/>
        <w:spacing w:after="0" w:line="360" w:lineRule="auto"/>
        <w:jc w:val="center"/>
        <w:rPr>
          <w:rFonts w:ascii="Times New Roman CYR" w:eastAsia="Times New Roman CYR" w:hAnsi="Times New Roman CYR" w:cs="Times New Roman CYR"/>
          <w:b/>
          <w:bCs/>
          <w:kern w:val="1"/>
          <w:sz w:val="28"/>
          <w:szCs w:val="28"/>
          <w:lang w:eastAsia="hi-IN" w:bidi="hi-IN"/>
        </w:rPr>
      </w:pPr>
      <w:r w:rsidRPr="00DA60FD">
        <w:rPr>
          <w:rFonts w:ascii="Times New Roman CYR" w:eastAsia="Times New Roman CYR" w:hAnsi="Times New Roman CYR" w:cs="Times New Roman CYR"/>
          <w:b/>
          <w:bCs/>
          <w:kern w:val="1"/>
          <w:sz w:val="28"/>
          <w:szCs w:val="28"/>
          <w:lang w:eastAsia="hi-IN" w:bidi="hi-IN"/>
        </w:rPr>
        <w:t>СЛОБОДСКОГО РАЙОНА КИРОВСКОЙ ОБЛАСТИ</w:t>
      </w:r>
    </w:p>
    <w:p w:rsidR="00DA60FD" w:rsidRPr="00DA60FD" w:rsidRDefault="00DA60FD" w:rsidP="00DA60FD">
      <w:pPr>
        <w:widowControl w:val="0"/>
        <w:suppressAutoHyphens/>
        <w:autoSpaceDE w:val="0"/>
        <w:spacing w:after="0" w:line="360" w:lineRule="auto"/>
        <w:jc w:val="center"/>
        <w:rPr>
          <w:rFonts w:ascii="Times New Roman CYR" w:eastAsia="Times New Roman CYR" w:hAnsi="Times New Roman CYR" w:cs="Times New Roman CYR"/>
          <w:b/>
          <w:bCs/>
          <w:kern w:val="1"/>
          <w:sz w:val="28"/>
          <w:szCs w:val="28"/>
          <w:lang w:eastAsia="hi-IN" w:bidi="hi-IN"/>
        </w:rPr>
      </w:pPr>
      <w:r>
        <w:rPr>
          <w:rFonts w:ascii="Times New Roman CYR" w:eastAsia="Times New Roman CYR" w:hAnsi="Times New Roman CYR" w:cs="Times New Roman CYR"/>
          <w:b/>
          <w:bCs/>
          <w:kern w:val="1"/>
          <w:sz w:val="28"/>
          <w:szCs w:val="28"/>
          <w:lang w:eastAsia="hi-IN" w:bidi="hi-IN"/>
        </w:rPr>
        <w:t>ЧЕТВЕРТОГО</w:t>
      </w:r>
      <w:r w:rsidRPr="00DA60FD">
        <w:rPr>
          <w:rFonts w:ascii="Times New Roman CYR" w:eastAsia="Times New Roman CYR" w:hAnsi="Times New Roman CYR" w:cs="Times New Roman CYR"/>
          <w:b/>
          <w:bCs/>
          <w:kern w:val="1"/>
          <w:sz w:val="28"/>
          <w:szCs w:val="28"/>
          <w:lang w:eastAsia="hi-IN" w:bidi="hi-IN"/>
        </w:rPr>
        <w:t xml:space="preserve"> СОЗЫВА</w:t>
      </w:r>
    </w:p>
    <w:p w:rsidR="00DA60FD" w:rsidRPr="00DA60FD" w:rsidRDefault="00DA60FD" w:rsidP="00DA60FD">
      <w:pPr>
        <w:widowControl w:val="0"/>
        <w:suppressAutoHyphens/>
        <w:autoSpaceDE w:val="0"/>
        <w:spacing w:after="0" w:line="360" w:lineRule="auto"/>
        <w:jc w:val="center"/>
        <w:rPr>
          <w:rFonts w:ascii="Times New Roman CYR" w:eastAsia="Times New Roman CYR" w:hAnsi="Times New Roman CYR" w:cs="Times New Roman CYR"/>
          <w:b/>
          <w:bCs/>
          <w:kern w:val="1"/>
          <w:sz w:val="32"/>
          <w:szCs w:val="32"/>
          <w:lang w:eastAsia="hi-IN" w:bidi="hi-IN"/>
        </w:rPr>
      </w:pPr>
      <w:r w:rsidRPr="00DA60FD">
        <w:rPr>
          <w:rFonts w:ascii="Times New Roman CYR" w:eastAsia="Times New Roman CYR" w:hAnsi="Times New Roman CYR" w:cs="Times New Roman CYR"/>
          <w:b/>
          <w:bCs/>
          <w:kern w:val="1"/>
          <w:sz w:val="32"/>
          <w:szCs w:val="32"/>
          <w:lang w:eastAsia="hi-IN" w:bidi="hi-IN"/>
        </w:rPr>
        <w:t>РЕШЕНИЕ</w:t>
      </w:r>
    </w:p>
    <w:tbl>
      <w:tblPr>
        <w:tblW w:w="0" w:type="auto"/>
        <w:tblInd w:w="129" w:type="dxa"/>
        <w:tblCellMar>
          <w:left w:w="10" w:type="dxa"/>
          <w:right w:w="10" w:type="dxa"/>
        </w:tblCellMar>
        <w:tblLook w:val="0000"/>
      </w:tblPr>
      <w:tblGrid>
        <w:gridCol w:w="1992"/>
        <w:gridCol w:w="5649"/>
        <w:gridCol w:w="1801"/>
      </w:tblGrid>
      <w:tr w:rsidR="00DA60FD" w:rsidRPr="00DA60FD" w:rsidTr="001E661A">
        <w:trPr>
          <w:trHeight w:val="1"/>
        </w:trPr>
        <w:tc>
          <w:tcPr>
            <w:tcW w:w="1992" w:type="dxa"/>
            <w:tcBorders>
              <w:bottom w:val="single" w:sz="4" w:space="0" w:color="auto"/>
            </w:tcBorders>
            <w:shd w:val="clear" w:color="auto" w:fill="auto"/>
            <w:tcMar>
              <w:left w:w="108" w:type="dxa"/>
              <w:right w:w="108" w:type="dxa"/>
            </w:tcMar>
          </w:tcPr>
          <w:p w:rsidR="00DA60FD" w:rsidRPr="00DA60FD" w:rsidRDefault="00DA60FD" w:rsidP="00DA60FD">
            <w:pPr>
              <w:tabs>
                <w:tab w:val="left" w:pos="615"/>
              </w:tabs>
              <w:suppressAutoHyphen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04.09.2024</w:t>
            </w:r>
          </w:p>
        </w:tc>
        <w:tc>
          <w:tcPr>
            <w:tcW w:w="5649" w:type="dxa"/>
            <w:shd w:val="clear" w:color="auto" w:fill="auto"/>
            <w:tcMar>
              <w:left w:w="108" w:type="dxa"/>
              <w:right w:w="108" w:type="dxa"/>
            </w:tcMar>
          </w:tcPr>
          <w:p w:rsidR="00DA60FD" w:rsidRPr="00DA60FD" w:rsidRDefault="00DA60FD" w:rsidP="00DA60FD">
            <w:pPr>
              <w:suppressAutoHyphens/>
              <w:spacing w:after="0" w:line="240" w:lineRule="auto"/>
              <w:jc w:val="right"/>
              <w:rPr>
                <w:rFonts w:ascii="Calibri" w:eastAsia="Times New Roman" w:hAnsi="Calibri" w:cs="Times New Roman"/>
              </w:rPr>
            </w:pPr>
            <w:r w:rsidRPr="00DA60FD">
              <w:rPr>
                <w:rFonts w:ascii="Times New Roman" w:eastAsia="Times New Roman" w:hAnsi="Times New Roman" w:cs="Times New Roman"/>
                <w:sz w:val="28"/>
              </w:rPr>
              <w:t>№</w:t>
            </w:r>
          </w:p>
        </w:tc>
        <w:tc>
          <w:tcPr>
            <w:tcW w:w="1801" w:type="dxa"/>
            <w:tcBorders>
              <w:bottom w:val="single" w:sz="4" w:space="0" w:color="auto"/>
            </w:tcBorders>
            <w:shd w:val="clear" w:color="auto" w:fill="auto"/>
            <w:tcMar>
              <w:left w:w="108" w:type="dxa"/>
              <w:right w:w="108" w:type="dxa"/>
            </w:tcMar>
          </w:tcPr>
          <w:p w:rsidR="00DA60FD" w:rsidRPr="00DA60FD" w:rsidRDefault="00DA60FD" w:rsidP="00DA60FD">
            <w:pPr>
              <w:suppressAutoHyphens/>
              <w:spacing w:after="0" w:line="240" w:lineRule="auto"/>
              <w:rPr>
                <w:rFonts w:ascii="Times New Roman" w:eastAsia="Times New Roman" w:hAnsi="Times New Roman" w:cs="Times New Roman"/>
                <w:sz w:val="28"/>
                <w:szCs w:val="28"/>
              </w:rPr>
            </w:pPr>
            <w:r w:rsidRPr="00DA60FD">
              <w:rPr>
                <w:rFonts w:ascii="Times New Roman" w:eastAsia="Times New Roman" w:hAnsi="Times New Roman" w:cs="Times New Roman"/>
                <w:sz w:val="28"/>
                <w:szCs w:val="28"/>
              </w:rPr>
              <w:t>40/69</w:t>
            </w:r>
          </w:p>
        </w:tc>
      </w:tr>
    </w:tbl>
    <w:p w:rsidR="00DA60FD" w:rsidRPr="00DA60FD" w:rsidRDefault="00DA60FD" w:rsidP="00DA60FD">
      <w:pPr>
        <w:suppressAutoHyphens/>
        <w:spacing w:after="0" w:line="240" w:lineRule="auto"/>
        <w:jc w:val="center"/>
        <w:rPr>
          <w:rFonts w:ascii="Times New Roman" w:eastAsia="Times New Roman" w:hAnsi="Times New Roman" w:cs="Times New Roman"/>
          <w:sz w:val="24"/>
        </w:rPr>
      </w:pPr>
    </w:p>
    <w:p w:rsidR="00DA60FD" w:rsidRPr="00DA60FD" w:rsidRDefault="00DA60FD" w:rsidP="00DA60FD">
      <w:pPr>
        <w:suppressAutoHyphens/>
        <w:spacing w:after="0" w:line="240" w:lineRule="auto"/>
        <w:ind w:left="30"/>
        <w:jc w:val="center"/>
        <w:rPr>
          <w:rFonts w:ascii="Times New Roman" w:eastAsia="Times New Roman" w:hAnsi="Times New Roman" w:cs="Times New Roman"/>
          <w:sz w:val="28"/>
        </w:rPr>
      </w:pPr>
      <w:r>
        <w:rPr>
          <w:rFonts w:ascii="Times New Roman" w:eastAsia="Times New Roman" w:hAnsi="Times New Roman" w:cs="Times New Roman"/>
          <w:sz w:val="28"/>
        </w:rPr>
        <w:t>с</w:t>
      </w:r>
      <w:r w:rsidRPr="00DA60FD">
        <w:rPr>
          <w:rFonts w:ascii="Times New Roman" w:eastAsia="Times New Roman" w:hAnsi="Times New Roman" w:cs="Times New Roman"/>
          <w:sz w:val="28"/>
        </w:rPr>
        <w:t>.</w:t>
      </w:r>
      <w:r>
        <w:rPr>
          <w:rFonts w:ascii="Times New Roman" w:eastAsia="Times New Roman" w:hAnsi="Times New Roman" w:cs="Times New Roman"/>
          <w:sz w:val="28"/>
        </w:rPr>
        <w:t xml:space="preserve"> Шестаково</w:t>
      </w:r>
    </w:p>
    <w:p w:rsidR="00DA60FD" w:rsidRPr="00DA60FD" w:rsidRDefault="00DA60FD" w:rsidP="00DA60FD">
      <w:pPr>
        <w:keepNext/>
        <w:spacing w:before="240" w:after="60" w:line="240" w:lineRule="auto"/>
        <w:ind w:left="1134" w:right="850"/>
        <w:jc w:val="center"/>
        <w:outlineLvl w:val="0"/>
        <w:rPr>
          <w:rFonts w:ascii="Times New Roman" w:eastAsia="Times New Roman" w:hAnsi="Times New Roman" w:cs="Times New Roman"/>
          <w:b/>
          <w:bCs/>
          <w:kern w:val="32"/>
          <w:sz w:val="28"/>
          <w:szCs w:val="28"/>
          <w:lang w:eastAsia="en-US"/>
        </w:rPr>
      </w:pPr>
      <w:r w:rsidRPr="00DA60FD">
        <w:rPr>
          <w:rFonts w:ascii="Times New Roman" w:eastAsia="Times New Roman" w:hAnsi="Times New Roman" w:cs="Times New Roman"/>
          <w:b/>
          <w:bCs/>
          <w:kern w:val="32"/>
          <w:sz w:val="28"/>
          <w:szCs w:val="28"/>
          <w:lang w:eastAsia="en-US"/>
        </w:rPr>
        <w:t xml:space="preserve">О внесении изменений в решение </w:t>
      </w:r>
      <w:r>
        <w:rPr>
          <w:rFonts w:ascii="Times New Roman" w:eastAsia="Times New Roman" w:hAnsi="Times New Roman" w:cs="Times New Roman"/>
          <w:b/>
          <w:bCs/>
          <w:kern w:val="32"/>
          <w:sz w:val="28"/>
          <w:szCs w:val="28"/>
          <w:lang w:eastAsia="en-US"/>
        </w:rPr>
        <w:t>Шестаковской</w:t>
      </w:r>
      <w:r w:rsidRPr="00DA60FD">
        <w:rPr>
          <w:rFonts w:ascii="Times New Roman" w:eastAsia="Times New Roman" w:hAnsi="Times New Roman" w:cs="Times New Roman"/>
          <w:b/>
          <w:bCs/>
          <w:kern w:val="32"/>
          <w:sz w:val="28"/>
          <w:szCs w:val="28"/>
          <w:lang w:eastAsia="en-US"/>
        </w:rPr>
        <w:t xml:space="preserve"> сельской Думы от </w:t>
      </w:r>
      <w:r>
        <w:rPr>
          <w:rFonts w:ascii="Times New Roman" w:eastAsia="Times New Roman" w:hAnsi="Times New Roman" w:cs="Times New Roman"/>
          <w:b/>
          <w:bCs/>
          <w:kern w:val="32"/>
          <w:sz w:val="28"/>
          <w:szCs w:val="28"/>
          <w:lang w:eastAsia="en-US"/>
        </w:rPr>
        <w:t>24</w:t>
      </w:r>
      <w:r w:rsidRPr="00DA60FD">
        <w:rPr>
          <w:rFonts w:ascii="Times New Roman" w:eastAsia="Times New Roman" w:hAnsi="Times New Roman" w:cs="Times New Roman"/>
          <w:b/>
          <w:bCs/>
          <w:kern w:val="32"/>
          <w:sz w:val="28"/>
          <w:szCs w:val="28"/>
          <w:lang w:eastAsia="en-US"/>
        </w:rPr>
        <w:t xml:space="preserve">.11.2015 № </w:t>
      </w:r>
      <w:r>
        <w:rPr>
          <w:rFonts w:ascii="Times New Roman" w:eastAsia="Times New Roman" w:hAnsi="Times New Roman" w:cs="Times New Roman"/>
          <w:b/>
          <w:bCs/>
          <w:kern w:val="32"/>
          <w:sz w:val="28"/>
          <w:szCs w:val="28"/>
          <w:lang w:eastAsia="en-US"/>
        </w:rPr>
        <w:t>39</w:t>
      </w:r>
      <w:r w:rsidRPr="00DA60FD">
        <w:rPr>
          <w:rFonts w:ascii="Times New Roman" w:eastAsia="Times New Roman" w:hAnsi="Times New Roman" w:cs="Times New Roman"/>
          <w:b/>
          <w:bCs/>
          <w:kern w:val="32"/>
          <w:sz w:val="28"/>
          <w:szCs w:val="28"/>
          <w:lang w:eastAsia="en-US"/>
        </w:rPr>
        <w:t>/1</w:t>
      </w:r>
      <w:r>
        <w:rPr>
          <w:rFonts w:ascii="Times New Roman" w:eastAsia="Times New Roman" w:hAnsi="Times New Roman" w:cs="Times New Roman"/>
          <w:b/>
          <w:bCs/>
          <w:kern w:val="32"/>
          <w:sz w:val="28"/>
          <w:szCs w:val="28"/>
          <w:lang w:eastAsia="en-US"/>
        </w:rPr>
        <w:t>41</w:t>
      </w:r>
      <w:r w:rsidRPr="00DA60FD">
        <w:rPr>
          <w:rFonts w:ascii="Times New Roman" w:eastAsia="Times New Roman" w:hAnsi="Times New Roman" w:cs="Times New Roman"/>
          <w:b/>
          <w:bCs/>
          <w:kern w:val="32"/>
          <w:sz w:val="28"/>
          <w:szCs w:val="28"/>
          <w:lang w:eastAsia="en-US"/>
        </w:rPr>
        <w:t xml:space="preserve"> «Об установлении налога на имущество физических лиц»</w:t>
      </w:r>
    </w:p>
    <w:p w:rsidR="00DA60FD" w:rsidRPr="00DA60FD" w:rsidRDefault="00DA60FD" w:rsidP="00DA60FD">
      <w:pPr>
        <w:spacing w:after="0" w:line="240" w:lineRule="auto"/>
        <w:jc w:val="both"/>
        <w:rPr>
          <w:rFonts w:ascii="Times New Roman" w:eastAsia="Times New Roman" w:hAnsi="Times New Roman" w:cs="Times New Roman"/>
          <w:sz w:val="16"/>
          <w:szCs w:val="16"/>
          <w:lang w:eastAsia="en-US"/>
        </w:rPr>
      </w:pPr>
    </w:p>
    <w:p w:rsidR="00DA60FD" w:rsidRPr="00DA60FD" w:rsidRDefault="00DA60FD" w:rsidP="00DA60FD">
      <w:pPr>
        <w:spacing w:after="0" w:line="240" w:lineRule="auto"/>
        <w:ind w:firstLine="709"/>
        <w:jc w:val="both"/>
        <w:rPr>
          <w:rFonts w:ascii="Times New Roman" w:eastAsia="Times New Roman" w:hAnsi="Times New Roman" w:cs="Times New Roman"/>
          <w:sz w:val="28"/>
          <w:szCs w:val="28"/>
        </w:rPr>
      </w:pPr>
      <w:r w:rsidRPr="00DA60FD">
        <w:rPr>
          <w:rFonts w:ascii="Times New Roman" w:eastAsia="Times New Roman" w:hAnsi="Times New Roman" w:cs="Times New Roman"/>
          <w:sz w:val="28"/>
          <w:szCs w:val="28"/>
        </w:rPr>
        <w:t xml:space="preserve">В соответствии с главой 32 части второй Налогового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sz w:val="28"/>
          <w:szCs w:val="28"/>
        </w:rPr>
        <w:t>Шестаковское</w:t>
      </w:r>
      <w:r w:rsidRPr="00DA60FD">
        <w:rPr>
          <w:rFonts w:ascii="Times New Roman" w:eastAsia="Times New Roman" w:hAnsi="Times New Roman" w:cs="Times New Roman"/>
          <w:sz w:val="28"/>
          <w:szCs w:val="28"/>
        </w:rPr>
        <w:t xml:space="preserve"> сельское поселение Слободского района Кировской области, </w:t>
      </w:r>
      <w:r>
        <w:rPr>
          <w:rFonts w:ascii="Times New Roman" w:eastAsia="Times New Roman" w:hAnsi="Times New Roman" w:cs="Times New Roman"/>
          <w:sz w:val="28"/>
          <w:szCs w:val="28"/>
        </w:rPr>
        <w:t>Шестаковская</w:t>
      </w:r>
      <w:r w:rsidRPr="00DA60FD">
        <w:rPr>
          <w:rFonts w:ascii="Times New Roman" w:eastAsia="Times New Roman" w:hAnsi="Times New Roman" w:cs="Times New Roman"/>
          <w:sz w:val="28"/>
          <w:szCs w:val="28"/>
        </w:rPr>
        <w:t xml:space="preserve"> сельская  Дума </w:t>
      </w:r>
      <w:r w:rsidRPr="00DA60FD">
        <w:rPr>
          <w:rFonts w:ascii="Times New Roman" w:eastAsia="Times New Roman" w:hAnsi="Times New Roman" w:cs="Times New Roman"/>
          <w:i/>
          <w:sz w:val="28"/>
          <w:szCs w:val="28"/>
        </w:rPr>
        <w:t xml:space="preserve">  </w:t>
      </w:r>
      <w:r w:rsidRPr="00DA60FD">
        <w:rPr>
          <w:rFonts w:ascii="Times New Roman" w:eastAsia="Times New Roman" w:hAnsi="Times New Roman" w:cs="Times New Roman"/>
          <w:sz w:val="28"/>
          <w:szCs w:val="28"/>
        </w:rPr>
        <w:t>РЕШИЛА:</w:t>
      </w:r>
    </w:p>
    <w:p w:rsidR="00DA60FD" w:rsidRPr="00DA60FD" w:rsidRDefault="00DA60FD" w:rsidP="00DA60FD">
      <w:pPr>
        <w:spacing w:after="0" w:line="240" w:lineRule="auto"/>
        <w:ind w:firstLine="708"/>
        <w:contextualSpacing/>
        <w:jc w:val="both"/>
        <w:rPr>
          <w:rFonts w:ascii="Times New Roman" w:eastAsia="Times New Roman" w:hAnsi="Times New Roman" w:cs="Times New Roman"/>
          <w:sz w:val="28"/>
          <w:szCs w:val="28"/>
          <w:lang w:eastAsia="en-US"/>
        </w:rPr>
      </w:pPr>
      <w:r w:rsidRPr="00DA60FD">
        <w:rPr>
          <w:rFonts w:ascii="Times New Roman" w:eastAsia="Times New Roman" w:hAnsi="Times New Roman" w:cs="Times New Roman"/>
          <w:sz w:val="28"/>
          <w:szCs w:val="28"/>
          <w:lang w:eastAsia="en-US"/>
        </w:rPr>
        <w:t xml:space="preserve">1. Внести в решение </w:t>
      </w:r>
      <w:r>
        <w:rPr>
          <w:rFonts w:ascii="Times New Roman" w:eastAsia="Times New Roman" w:hAnsi="Times New Roman" w:cs="Times New Roman"/>
          <w:sz w:val="28"/>
          <w:szCs w:val="28"/>
          <w:lang w:eastAsia="en-US"/>
        </w:rPr>
        <w:t>Шестаковской</w:t>
      </w:r>
      <w:r w:rsidRPr="00DA60FD">
        <w:rPr>
          <w:rFonts w:ascii="Times New Roman" w:eastAsia="Times New Roman" w:hAnsi="Times New Roman" w:cs="Times New Roman"/>
          <w:sz w:val="28"/>
          <w:szCs w:val="28"/>
          <w:lang w:eastAsia="en-US"/>
        </w:rPr>
        <w:t xml:space="preserve"> сельской Думы от </w:t>
      </w:r>
      <w:r>
        <w:rPr>
          <w:rFonts w:ascii="Times New Roman" w:eastAsia="Times New Roman" w:hAnsi="Times New Roman" w:cs="Times New Roman"/>
          <w:sz w:val="28"/>
          <w:szCs w:val="28"/>
          <w:lang w:eastAsia="en-US"/>
        </w:rPr>
        <w:t>24</w:t>
      </w:r>
      <w:r w:rsidRPr="00DA60FD">
        <w:rPr>
          <w:rFonts w:ascii="Times New Roman" w:eastAsia="Times New Roman" w:hAnsi="Times New Roman" w:cs="Times New Roman"/>
          <w:sz w:val="28"/>
          <w:szCs w:val="28"/>
          <w:lang w:eastAsia="en-US"/>
        </w:rPr>
        <w:t xml:space="preserve">.11.2015 № </w:t>
      </w:r>
      <w:r>
        <w:rPr>
          <w:rFonts w:ascii="Times New Roman" w:eastAsia="Times New Roman" w:hAnsi="Times New Roman" w:cs="Times New Roman"/>
          <w:sz w:val="28"/>
          <w:szCs w:val="28"/>
          <w:lang w:eastAsia="en-US"/>
        </w:rPr>
        <w:t>39</w:t>
      </w:r>
      <w:r w:rsidRPr="00DA60FD">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41</w:t>
      </w:r>
      <w:r w:rsidRPr="00DA60FD">
        <w:rPr>
          <w:rFonts w:ascii="Times New Roman" w:eastAsia="Times New Roman" w:hAnsi="Times New Roman" w:cs="Times New Roman"/>
          <w:sz w:val="28"/>
          <w:szCs w:val="28"/>
          <w:lang w:eastAsia="en-US"/>
        </w:rPr>
        <w:t xml:space="preserve"> «Об установлении налога на имущество физических лиц» (далее Решение) следующие изменения: </w:t>
      </w:r>
    </w:p>
    <w:p w:rsidR="00DA60FD" w:rsidRPr="00DA60FD" w:rsidRDefault="00DA60FD" w:rsidP="00DA60FD">
      <w:pPr>
        <w:spacing w:after="0" w:line="240" w:lineRule="auto"/>
        <w:ind w:firstLine="708"/>
        <w:contextualSpacing/>
        <w:jc w:val="both"/>
        <w:rPr>
          <w:rFonts w:ascii="Times New Roman" w:eastAsia="Times New Roman" w:hAnsi="Times New Roman" w:cs="Times New Roman"/>
          <w:sz w:val="28"/>
          <w:szCs w:val="28"/>
          <w:lang w:eastAsia="en-US"/>
        </w:rPr>
      </w:pPr>
      <w:r w:rsidRPr="00DA60FD">
        <w:rPr>
          <w:rFonts w:ascii="Times New Roman" w:eastAsia="Times New Roman" w:hAnsi="Times New Roman" w:cs="Times New Roman"/>
          <w:sz w:val="28"/>
          <w:szCs w:val="28"/>
          <w:lang w:eastAsia="en-US"/>
        </w:rPr>
        <w:t>Подпункт 3 пункта 3 Решения изложить в новой редакции:</w:t>
      </w:r>
    </w:p>
    <w:p w:rsidR="00DA60FD" w:rsidRPr="00DA60FD" w:rsidRDefault="00DA60FD" w:rsidP="00DA60FD">
      <w:pPr>
        <w:spacing w:after="0" w:line="240" w:lineRule="auto"/>
        <w:ind w:firstLine="708"/>
        <w:contextualSpacing/>
        <w:jc w:val="both"/>
        <w:rPr>
          <w:rFonts w:ascii="Times New Roman" w:eastAsia="Times New Roman" w:hAnsi="Times New Roman" w:cs="Times New Roman"/>
          <w:sz w:val="28"/>
          <w:szCs w:val="28"/>
          <w:lang w:eastAsia="en-US"/>
        </w:rPr>
      </w:pPr>
      <w:r w:rsidRPr="00DA60FD">
        <w:rPr>
          <w:rFonts w:ascii="Times New Roman" w:eastAsia="Times New Roman" w:hAnsi="Times New Roman" w:cs="Times New Roman"/>
          <w:sz w:val="28"/>
          <w:szCs w:val="28"/>
          <w:lang w:eastAsia="en-US"/>
        </w:rPr>
        <w:t>«3) 2,5 процента в отношении объектов налогообложения, кадастровая стоимость каждого из которых превышает 300 миллионов рублей;»</w:t>
      </w:r>
    </w:p>
    <w:p w:rsidR="00DA60FD" w:rsidRPr="00DA60FD" w:rsidRDefault="00DA60FD" w:rsidP="00DA60FD">
      <w:pPr>
        <w:spacing w:after="0" w:line="240" w:lineRule="auto"/>
        <w:ind w:firstLine="708"/>
        <w:contextualSpacing/>
        <w:jc w:val="both"/>
        <w:rPr>
          <w:rFonts w:ascii="Times New Roman" w:eastAsia="Times New Roman" w:hAnsi="Times New Roman" w:cs="Times New Roman"/>
          <w:sz w:val="28"/>
          <w:szCs w:val="28"/>
          <w:lang w:eastAsia="en-US"/>
        </w:rPr>
      </w:pPr>
      <w:r w:rsidRPr="00DA60FD">
        <w:rPr>
          <w:rFonts w:ascii="Times New Roman" w:eastAsia="Times New Roman" w:hAnsi="Times New Roman" w:cs="Times New Roman"/>
          <w:sz w:val="28"/>
          <w:szCs w:val="28"/>
          <w:lang w:eastAsia="en-US"/>
        </w:rPr>
        <w:t>2. Настоящее решение вступает в силу по истечении одного месяца со дня официального опубликования и распространяется на правоотношения, возникшие с 01.01.2025.</w:t>
      </w:r>
    </w:p>
    <w:p w:rsidR="00DA60FD" w:rsidRPr="00DA60FD" w:rsidRDefault="00DA60FD" w:rsidP="00DA60FD">
      <w:pPr>
        <w:spacing w:after="0" w:line="240" w:lineRule="auto"/>
        <w:ind w:firstLine="708"/>
        <w:contextualSpacing/>
        <w:jc w:val="both"/>
        <w:rPr>
          <w:rFonts w:ascii="Times New Roman" w:eastAsia="Times New Roman" w:hAnsi="Times New Roman" w:cs="Times New Roman"/>
          <w:sz w:val="28"/>
          <w:szCs w:val="28"/>
          <w:lang w:eastAsia="en-US"/>
        </w:rPr>
      </w:pPr>
      <w:r w:rsidRPr="00DA60FD">
        <w:rPr>
          <w:rFonts w:ascii="Times New Roman" w:eastAsia="Times New Roman" w:hAnsi="Times New Roman" w:cs="Times New Roman"/>
          <w:sz w:val="28"/>
          <w:szCs w:val="28"/>
          <w:lang w:eastAsia="en-US"/>
        </w:rPr>
        <w:t>3. Опубликовать настоящее решение в официальном печатном издании «Информационный бюллетень».</w:t>
      </w:r>
    </w:p>
    <w:p w:rsidR="00DA60FD" w:rsidRPr="00DA60FD" w:rsidRDefault="00DA60FD" w:rsidP="00DA60FD">
      <w:pPr>
        <w:spacing w:after="0" w:line="360" w:lineRule="auto"/>
        <w:ind w:firstLine="708"/>
        <w:contextualSpacing/>
        <w:jc w:val="both"/>
        <w:rPr>
          <w:rFonts w:ascii="Times New Roman" w:eastAsia="Times New Roman" w:hAnsi="Times New Roman" w:cs="Times New Roman"/>
          <w:sz w:val="28"/>
          <w:szCs w:val="28"/>
          <w:lang w:eastAsia="en-US"/>
        </w:rPr>
      </w:pPr>
    </w:p>
    <w:p w:rsidR="00DA60FD" w:rsidRDefault="00DA60FD" w:rsidP="00DA60FD">
      <w:pPr>
        <w:pStyle w:val="a7"/>
        <w:spacing w:line="360" w:lineRule="auto"/>
        <w:jc w:val="left"/>
      </w:pPr>
    </w:p>
    <w:p w:rsidR="00DA60FD" w:rsidRPr="00DA60FD" w:rsidRDefault="00DA60FD" w:rsidP="00DA60FD">
      <w:pPr>
        <w:pStyle w:val="a7"/>
        <w:spacing w:line="360" w:lineRule="auto"/>
        <w:jc w:val="left"/>
        <w:rPr>
          <w:b w:val="0"/>
        </w:rPr>
      </w:pPr>
      <w:r w:rsidRPr="00DA60FD">
        <w:rPr>
          <w:b w:val="0"/>
        </w:rPr>
        <w:t>Председатель Шестаковской</w:t>
      </w:r>
    </w:p>
    <w:p w:rsidR="00DA60FD" w:rsidRPr="00DA60FD" w:rsidRDefault="00DA60FD" w:rsidP="00DA60FD">
      <w:pPr>
        <w:pStyle w:val="a7"/>
        <w:spacing w:line="360" w:lineRule="auto"/>
        <w:jc w:val="left"/>
        <w:rPr>
          <w:b w:val="0"/>
        </w:rPr>
      </w:pPr>
      <w:r w:rsidRPr="00DA60FD">
        <w:rPr>
          <w:b w:val="0"/>
        </w:rPr>
        <w:t>сельской Думы</w:t>
      </w:r>
      <w:r>
        <w:rPr>
          <w:b w:val="0"/>
        </w:rPr>
        <w:t xml:space="preserve">                                                                             С.М. Бердинских</w:t>
      </w:r>
    </w:p>
    <w:p w:rsidR="00DA60FD" w:rsidRDefault="00DA60FD" w:rsidP="00E70053">
      <w:pPr>
        <w:pStyle w:val="a7"/>
        <w:spacing w:line="360" w:lineRule="auto"/>
      </w:pPr>
    </w:p>
    <w:p w:rsidR="00DA60FD" w:rsidRDefault="00DA60FD" w:rsidP="00E70053">
      <w:pPr>
        <w:pStyle w:val="a7"/>
        <w:spacing w:line="360" w:lineRule="auto"/>
      </w:pPr>
    </w:p>
    <w:p w:rsidR="00E70053" w:rsidRPr="00E70053" w:rsidRDefault="00E70053" w:rsidP="00E70053">
      <w:pPr>
        <w:pStyle w:val="a7"/>
        <w:spacing w:line="360" w:lineRule="auto"/>
      </w:pPr>
      <w:r w:rsidRPr="00E70053">
        <w:rPr>
          <w:noProof/>
        </w:rPr>
        <w:lastRenderedPageBreak/>
        <w:drawing>
          <wp:inline distT="0" distB="0" distL="0" distR="0">
            <wp:extent cx="542925" cy="7524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542925" cy="752475"/>
                    </a:xfrm>
                    <a:prstGeom prst="rect">
                      <a:avLst/>
                    </a:prstGeom>
                    <a:noFill/>
                    <a:ln w="9525">
                      <a:noFill/>
                      <a:miter lim="800000"/>
                      <a:headEnd/>
                      <a:tailEnd/>
                    </a:ln>
                  </pic:spPr>
                </pic:pic>
              </a:graphicData>
            </a:graphic>
          </wp:inline>
        </w:drawing>
      </w:r>
    </w:p>
    <w:p w:rsidR="00E70053" w:rsidRPr="00E70053" w:rsidRDefault="00E70053" w:rsidP="00E70053">
      <w:pPr>
        <w:jc w:val="center"/>
        <w:rPr>
          <w:rFonts w:ascii="Times New Roman" w:hAnsi="Times New Roman" w:cs="Times New Roman"/>
          <w:b/>
          <w:sz w:val="28"/>
          <w:szCs w:val="28"/>
        </w:rPr>
      </w:pPr>
      <w:r w:rsidRPr="00E70053">
        <w:rPr>
          <w:rFonts w:ascii="Times New Roman" w:hAnsi="Times New Roman" w:cs="Times New Roman"/>
          <w:b/>
          <w:sz w:val="28"/>
          <w:szCs w:val="28"/>
        </w:rPr>
        <w:t xml:space="preserve">ШЕСТАКОВСКАЯ СЕЛЬСКАЯ ДУМА </w:t>
      </w:r>
    </w:p>
    <w:p w:rsidR="00E70053" w:rsidRPr="00E70053" w:rsidRDefault="00E70053" w:rsidP="00E70053">
      <w:pPr>
        <w:jc w:val="center"/>
        <w:rPr>
          <w:rFonts w:ascii="Times New Roman" w:hAnsi="Times New Roman" w:cs="Times New Roman"/>
          <w:b/>
          <w:sz w:val="28"/>
          <w:szCs w:val="28"/>
        </w:rPr>
      </w:pPr>
      <w:r w:rsidRPr="00E70053">
        <w:rPr>
          <w:rFonts w:ascii="Times New Roman" w:hAnsi="Times New Roman" w:cs="Times New Roman"/>
          <w:b/>
          <w:sz w:val="28"/>
          <w:szCs w:val="28"/>
        </w:rPr>
        <w:t>СЛОБОДСКОГО РАЙОНА КИРОВСКОЙ ОБЛАСТИ</w:t>
      </w:r>
    </w:p>
    <w:p w:rsidR="00E70053" w:rsidRPr="00E70053" w:rsidRDefault="00E70053" w:rsidP="00E70053">
      <w:pPr>
        <w:jc w:val="center"/>
        <w:rPr>
          <w:rFonts w:ascii="Times New Roman" w:hAnsi="Times New Roman" w:cs="Times New Roman"/>
          <w:b/>
          <w:sz w:val="28"/>
          <w:szCs w:val="28"/>
        </w:rPr>
      </w:pPr>
      <w:r w:rsidRPr="00E70053">
        <w:rPr>
          <w:rFonts w:ascii="Times New Roman" w:hAnsi="Times New Roman" w:cs="Times New Roman"/>
          <w:b/>
          <w:sz w:val="28"/>
          <w:szCs w:val="28"/>
        </w:rPr>
        <w:t>ВТОРОГО СОЗЫВА</w:t>
      </w:r>
    </w:p>
    <w:p w:rsidR="00E70053" w:rsidRPr="00E70053" w:rsidRDefault="00E70053" w:rsidP="00E70053">
      <w:pPr>
        <w:jc w:val="center"/>
        <w:rPr>
          <w:rFonts w:ascii="Times New Roman" w:hAnsi="Times New Roman" w:cs="Times New Roman"/>
          <w:b/>
          <w:sz w:val="28"/>
          <w:szCs w:val="28"/>
        </w:rPr>
      </w:pPr>
    </w:p>
    <w:p w:rsidR="00E70053" w:rsidRPr="00E70053" w:rsidRDefault="00E70053" w:rsidP="00E70053">
      <w:pPr>
        <w:jc w:val="center"/>
        <w:rPr>
          <w:rFonts w:ascii="Times New Roman" w:hAnsi="Times New Roman" w:cs="Times New Roman"/>
          <w:b/>
          <w:sz w:val="28"/>
          <w:szCs w:val="28"/>
        </w:rPr>
      </w:pPr>
      <w:r w:rsidRPr="00E70053">
        <w:rPr>
          <w:rFonts w:ascii="Times New Roman" w:hAnsi="Times New Roman" w:cs="Times New Roman"/>
          <w:b/>
          <w:sz w:val="28"/>
          <w:szCs w:val="28"/>
        </w:rPr>
        <w:t>РЕШЕНИЕ</w:t>
      </w:r>
    </w:p>
    <w:p w:rsidR="00E70053" w:rsidRPr="00E70053" w:rsidRDefault="00E70053" w:rsidP="00E70053">
      <w:pPr>
        <w:jc w:val="center"/>
        <w:rPr>
          <w:rFonts w:ascii="Times New Roman" w:hAnsi="Times New Roman" w:cs="Times New Roman"/>
          <w:sz w:val="28"/>
          <w:szCs w:val="28"/>
        </w:rPr>
      </w:pPr>
    </w:p>
    <w:p w:rsidR="00E70053" w:rsidRPr="00E70053" w:rsidRDefault="00E70053" w:rsidP="00E70053">
      <w:pPr>
        <w:jc w:val="both"/>
        <w:rPr>
          <w:rFonts w:ascii="Times New Roman" w:hAnsi="Times New Roman" w:cs="Times New Roman"/>
          <w:sz w:val="28"/>
          <w:szCs w:val="28"/>
        </w:rPr>
      </w:pPr>
      <w:r w:rsidRPr="00E70053">
        <w:rPr>
          <w:rFonts w:ascii="Times New Roman" w:hAnsi="Times New Roman" w:cs="Times New Roman"/>
          <w:sz w:val="28"/>
          <w:szCs w:val="28"/>
          <w:u w:val="single"/>
        </w:rPr>
        <w:t>24.11.2015</w:t>
      </w:r>
      <w:r w:rsidRPr="00E70053">
        <w:rPr>
          <w:rFonts w:ascii="Times New Roman" w:hAnsi="Times New Roman" w:cs="Times New Roman"/>
          <w:sz w:val="28"/>
          <w:szCs w:val="28"/>
          <w:u w:val="single"/>
        </w:rPr>
        <w:tab/>
      </w:r>
      <w:r w:rsidRPr="00E70053">
        <w:rPr>
          <w:rFonts w:ascii="Times New Roman" w:hAnsi="Times New Roman" w:cs="Times New Roman"/>
          <w:sz w:val="28"/>
          <w:szCs w:val="28"/>
        </w:rPr>
        <w:tab/>
      </w:r>
      <w:r w:rsidRPr="00E70053">
        <w:rPr>
          <w:rFonts w:ascii="Times New Roman" w:hAnsi="Times New Roman" w:cs="Times New Roman"/>
          <w:sz w:val="28"/>
          <w:szCs w:val="28"/>
        </w:rPr>
        <w:tab/>
      </w:r>
      <w:r w:rsidRPr="00E70053">
        <w:rPr>
          <w:rFonts w:ascii="Times New Roman" w:hAnsi="Times New Roman" w:cs="Times New Roman"/>
          <w:sz w:val="28"/>
          <w:szCs w:val="28"/>
        </w:rPr>
        <w:tab/>
      </w:r>
      <w:r w:rsidRPr="00E70053">
        <w:rPr>
          <w:rFonts w:ascii="Times New Roman" w:hAnsi="Times New Roman" w:cs="Times New Roman"/>
          <w:sz w:val="28"/>
          <w:szCs w:val="28"/>
        </w:rPr>
        <w:tab/>
      </w:r>
      <w:r w:rsidRPr="00E70053">
        <w:rPr>
          <w:rFonts w:ascii="Times New Roman" w:hAnsi="Times New Roman" w:cs="Times New Roman"/>
          <w:sz w:val="28"/>
          <w:szCs w:val="28"/>
        </w:rPr>
        <w:tab/>
      </w:r>
      <w:r w:rsidRPr="00E70053">
        <w:rPr>
          <w:rFonts w:ascii="Times New Roman" w:hAnsi="Times New Roman" w:cs="Times New Roman"/>
          <w:sz w:val="28"/>
          <w:szCs w:val="28"/>
        </w:rPr>
        <w:tab/>
      </w:r>
      <w:r w:rsidRPr="00E70053">
        <w:rPr>
          <w:rFonts w:ascii="Times New Roman" w:hAnsi="Times New Roman" w:cs="Times New Roman"/>
          <w:sz w:val="28"/>
          <w:szCs w:val="28"/>
        </w:rPr>
        <w:tab/>
        <w:t xml:space="preserve"> </w:t>
      </w:r>
      <w:r w:rsidRPr="00E70053">
        <w:rPr>
          <w:rFonts w:ascii="Times New Roman" w:hAnsi="Times New Roman" w:cs="Times New Roman"/>
          <w:sz w:val="28"/>
          <w:szCs w:val="28"/>
        </w:rPr>
        <w:tab/>
      </w:r>
      <w:r w:rsidRPr="00E70053">
        <w:rPr>
          <w:rFonts w:ascii="Times New Roman" w:hAnsi="Times New Roman" w:cs="Times New Roman"/>
          <w:sz w:val="28"/>
          <w:szCs w:val="28"/>
        </w:rPr>
        <w:tab/>
        <w:t xml:space="preserve">      </w:t>
      </w:r>
      <w:r w:rsidRPr="00E70053">
        <w:rPr>
          <w:rFonts w:ascii="Times New Roman" w:hAnsi="Times New Roman" w:cs="Times New Roman"/>
          <w:sz w:val="28"/>
          <w:szCs w:val="28"/>
          <w:u w:val="single"/>
        </w:rPr>
        <w:t>№ 39/141</w:t>
      </w:r>
    </w:p>
    <w:p w:rsidR="00E70053" w:rsidRPr="00E70053" w:rsidRDefault="00E70053" w:rsidP="00E70053">
      <w:pPr>
        <w:jc w:val="center"/>
        <w:rPr>
          <w:rFonts w:ascii="Times New Roman" w:hAnsi="Times New Roman" w:cs="Times New Roman"/>
          <w:sz w:val="28"/>
          <w:szCs w:val="28"/>
        </w:rPr>
      </w:pPr>
      <w:r w:rsidRPr="00E70053">
        <w:rPr>
          <w:rFonts w:ascii="Times New Roman" w:hAnsi="Times New Roman" w:cs="Times New Roman"/>
          <w:sz w:val="28"/>
          <w:szCs w:val="28"/>
        </w:rPr>
        <w:t>с. Шестаково</w:t>
      </w:r>
    </w:p>
    <w:p w:rsidR="00E70053" w:rsidRPr="00E70053" w:rsidRDefault="00E70053" w:rsidP="00E70053">
      <w:pPr>
        <w:pStyle w:val="ConsTitle"/>
        <w:widowControl/>
        <w:ind w:right="0"/>
        <w:jc w:val="center"/>
        <w:rPr>
          <w:rFonts w:ascii="Times New Roman" w:hAnsi="Times New Roman" w:cs="Times New Roman"/>
          <w:sz w:val="28"/>
          <w:szCs w:val="28"/>
        </w:rPr>
      </w:pPr>
    </w:p>
    <w:p w:rsidR="00E70053" w:rsidRPr="00E70053" w:rsidRDefault="00E70053" w:rsidP="00E70053">
      <w:pPr>
        <w:pStyle w:val="ConsTitle"/>
        <w:widowControl/>
        <w:ind w:right="0"/>
        <w:jc w:val="center"/>
        <w:rPr>
          <w:rFonts w:ascii="Times New Roman" w:hAnsi="Times New Roman" w:cs="Times New Roman"/>
          <w:sz w:val="28"/>
          <w:szCs w:val="28"/>
        </w:rPr>
      </w:pPr>
    </w:p>
    <w:p w:rsidR="00E70053" w:rsidRPr="00E70053" w:rsidRDefault="00E70053" w:rsidP="00E70053">
      <w:pPr>
        <w:pStyle w:val="1"/>
        <w:jc w:val="center"/>
        <w:rPr>
          <w:sz w:val="28"/>
          <w:szCs w:val="28"/>
        </w:rPr>
      </w:pPr>
      <w:bookmarkStart w:id="0" w:name="_Toc105952706"/>
      <w:r w:rsidRPr="00E70053">
        <w:rPr>
          <w:sz w:val="28"/>
          <w:szCs w:val="28"/>
        </w:rPr>
        <w:t>Об установлении налога на имущество физических лиц</w:t>
      </w:r>
      <w:bookmarkEnd w:id="0"/>
    </w:p>
    <w:p w:rsidR="00E70053" w:rsidRPr="00E70053" w:rsidRDefault="00E70053" w:rsidP="00E70053">
      <w:pPr>
        <w:jc w:val="both"/>
        <w:rPr>
          <w:rFonts w:ascii="Times New Roman" w:hAnsi="Times New Roman" w:cs="Times New Roman"/>
          <w:sz w:val="28"/>
          <w:szCs w:val="28"/>
        </w:rPr>
      </w:pPr>
    </w:p>
    <w:p w:rsidR="00E70053" w:rsidRPr="00E70053" w:rsidRDefault="00E70053" w:rsidP="00333005">
      <w:pPr>
        <w:pStyle w:val="a5"/>
        <w:spacing w:line="360" w:lineRule="auto"/>
        <w:ind w:firstLine="851"/>
        <w:jc w:val="both"/>
        <w:rPr>
          <w:color w:val="auto"/>
          <w:sz w:val="28"/>
          <w:szCs w:val="28"/>
        </w:rPr>
      </w:pPr>
      <w:r w:rsidRPr="00E70053">
        <w:rPr>
          <w:color w:val="auto"/>
          <w:sz w:val="28"/>
          <w:szCs w:val="28"/>
        </w:rPr>
        <w:t>В соответствии с главой 32 части второй Налогового кодекса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04 октября 2014 года № 284-ФЗ «О внесении изменений в статьи 12 и 85 части первой и часть вторую Налогового кодекса и признании утратившими силу Закона Российской Федерации «О налогах на имущество физических лиц», Законом Кировской области от 24.09.2015 № 564-ЗО «Об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Шестаковское сельское поселение Слободского района Кировской области</w:t>
      </w:r>
      <w:r w:rsidRPr="00E70053">
        <w:rPr>
          <w:i/>
          <w:color w:val="auto"/>
          <w:sz w:val="28"/>
          <w:szCs w:val="28"/>
        </w:rPr>
        <w:t>,</w:t>
      </w:r>
      <w:r w:rsidRPr="00E70053">
        <w:rPr>
          <w:color w:val="auto"/>
          <w:sz w:val="28"/>
          <w:szCs w:val="28"/>
        </w:rPr>
        <w:t xml:space="preserve"> Шестаковская сельская Дума</w:t>
      </w:r>
      <w:r w:rsidRPr="00E70053">
        <w:rPr>
          <w:i/>
          <w:color w:val="auto"/>
          <w:sz w:val="28"/>
          <w:szCs w:val="28"/>
        </w:rPr>
        <w:t xml:space="preserve">  </w:t>
      </w:r>
      <w:r w:rsidRPr="00E70053">
        <w:rPr>
          <w:color w:val="auto"/>
          <w:sz w:val="28"/>
          <w:szCs w:val="28"/>
        </w:rPr>
        <w:t>РЕШИЛА:</w:t>
      </w:r>
    </w:p>
    <w:p w:rsidR="00E70053" w:rsidRPr="00E70053" w:rsidRDefault="00E70053" w:rsidP="00333005">
      <w:pPr>
        <w:numPr>
          <w:ilvl w:val="0"/>
          <w:numId w:val="1"/>
        </w:numPr>
        <w:tabs>
          <w:tab w:val="left" w:pos="1134"/>
        </w:tabs>
        <w:spacing w:after="0" w:line="360" w:lineRule="auto"/>
        <w:ind w:left="0" w:firstLine="851"/>
        <w:jc w:val="both"/>
        <w:rPr>
          <w:rFonts w:ascii="Times New Roman" w:hAnsi="Times New Roman" w:cs="Times New Roman"/>
          <w:sz w:val="28"/>
          <w:szCs w:val="28"/>
        </w:rPr>
      </w:pPr>
      <w:r w:rsidRPr="00E70053">
        <w:rPr>
          <w:rFonts w:ascii="Times New Roman" w:hAnsi="Times New Roman" w:cs="Times New Roman"/>
          <w:sz w:val="28"/>
          <w:szCs w:val="28"/>
        </w:rPr>
        <w:lastRenderedPageBreak/>
        <w:t>Установить и ввести в действие с 1 января 2016 года на территории Шестаковского сельского поселения Слободского района Кировской области  налог на имущество физических лиц (далее – налог).</w:t>
      </w:r>
    </w:p>
    <w:p w:rsidR="00E70053" w:rsidRPr="00E70053" w:rsidRDefault="00F07255" w:rsidP="00333005">
      <w:pPr>
        <w:numPr>
          <w:ilvl w:val="0"/>
          <w:numId w:val="1"/>
        </w:numPr>
        <w:tabs>
          <w:tab w:val="left" w:pos="1134"/>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w:t>
      </w:r>
      <w:r w:rsidR="00E70053" w:rsidRPr="00E70053">
        <w:rPr>
          <w:rFonts w:ascii="Times New Roman" w:hAnsi="Times New Roman" w:cs="Times New Roman"/>
          <w:sz w:val="28"/>
          <w:szCs w:val="28"/>
        </w:rPr>
        <w:t xml:space="preserve">.   </w:t>
      </w:r>
    </w:p>
    <w:p w:rsidR="00E70053" w:rsidRPr="00E70053" w:rsidRDefault="00E70053" w:rsidP="00333005">
      <w:pPr>
        <w:numPr>
          <w:ilvl w:val="0"/>
          <w:numId w:val="1"/>
        </w:numPr>
        <w:tabs>
          <w:tab w:val="left" w:pos="1134"/>
        </w:tabs>
        <w:spacing w:after="0" w:line="360" w:lineRule="auto"/>
        <w:ind w:left="0" w:firstLine="851"/>
        <w:jc w:val="both"/>
        <w:rPr>
          <w:rFonts w:ascii="Times New Roman" w:hAnsi="Times New Roman" w:cs="Times New Roman"/>
          <w:sz w:val="28"/>
          <w:szCs w:val="28"/>
        </w:rPr>
      </w:pPr>
      <w:r w:rsidRPr="00E70053">
        <w:rPr>
          <w:rFonts w:ascii="Times New Roman" w:hAnsi="Times New Roman" w:cs="Times New Roman"/>
          <w:sz w:val="28"/>
          <w:szCs w:val="28"/>
        </w:rPr>
        <w:t>Установить ставки налога исходя из кадастровой стоимости объекта налогообложения в следующих размерах:</w:t>
      </w:r>
    </w:p>
    <w:p w:rsidR="00E70053" w:rsidRPr="00E70053" w:rsidRDefault="00E70053" w:rsidP="00333005">
      <w:pPr>
        <w:numPr>
          <w:ilvl w:val="0"/>
          <w:numId w:val="2"/>
        </w:numPr>
        <w:tabs>
          <w:tab w:val="left" w:pos="1134"/>
        </w:tabs>
        <w:spacing w:after="0" w:line="360" w:lineRule="auto"/>
        <w:ind w:hanging="229"/>
        <w:jc w:val="both"/>
        <w:rPr>
          <w:rFonts w:ascii="Times New Roman" w:hAnsi="Times New Roman" w:cs="Times New Roman"/>
          <w:sz w:val="28"/>
          <w:szCs w:val="28"/>
        </w:rPr>
      </w:pPr>
      <w:r w:rsidRPr="00E70053">
        <w:rPr>
          <w:rFonts w:ascii="Times New Roman" w:hAnsi="Times New Roman" w:cs="Times New Roman"/>
          <w:sz w:val="28"/>
          <w:szCs w:val="28"/>
        </w:rPr>
        <w:t>0,3 процента в отношении:</w:t>
      </w:r>
    </w:p>
    <w:p w:rsidR="00E70053" w:rsidRPr="00E70053" w:rsidRDefault="00E70053" w:rsidP="00333005">
      <w:pPr>
        <w:pStyle w:val="ConsPlusNormal"/>
        <w:spacing w:line="360" w:lineRule="auto"/>
        <w:ind w:firstLine="851"/>
        <w:jc w:val="both"/>
      </w:pPr>
      <w:r w:rsidRPr="00E70053">
        <w:t>а)</w:t>
      </w:r>
      <w:r w:rsidR="003823AB">
        <w:t xml:space="preserve"> жилых домов, частей жилых домов, квартир, частей квартир, комнат</w:t>
      </w:r>
      <w:r w:rsidRPr="00E70053">
        <w:t>;</w:t>
      </w:r>
    </w:p>
    <w:p w:rsidR="00E70053" w:rsidRPr="00E70053" w:rsidRDefault="00E70053" w:rsidP="00333005">
      <w:pPr>
        <w:pStyle w:val="ConsPlusNormal"/>
        <w:spacing w:line="360" w:lineRule="auto"/>
        <w:ind w:firstLine="851"/>
        <w:jc w:val="both"/>
      </w:pPr>
      <w:r w:rsidRPr="00E70053">
        <w:t>б) объектов незавершенного строительства в случае, если проектируемым назначением таких объектов является жилой дом;</w:t>
      </w:r>
    </w:p>
    <w:p w:rsidR="00E70053" w:rsidRPr="00E70053" w:rsidRDefault="00E70053" w:rsidP="00333005">
      <w:pPr>
        <w:pStyle w:val="ConsPlusNormal"/>
        <w:spacing w:line="360" w:lineRule="auto"/>
        <w:ind w:firstLine="851"/>
        <w:jc w:val="both"/>
      </w:pPr>
      <w:r w:rsidRPr="00E70053">
        <w:t xml:space="preserve">в)  </w:t>
      </w:r>
      <w:r w:rsidR="003823AB">
        <w:t>единых недвижимых комплексов, в состав которых входит хотя бы один жилой дом</w:t>
      </w:r>
      <w:r w:rsidRPr="00E70053">
        <w:t>;</w:t>
      </w:r>
    </w:p>
    <w:p w:rsidR="00E70053" w:rsidRPr="00E70053" w:rsidRDefault="00E70053" w:rsidP="00333005">
      <w:pPr>
        <w:pStyle w:val="ConsPlusNormal"/>
        <w:spacing w:line="360" w:lineRule="auto"/>
        <w:ind w:firstLine="851"/>
        <w:jc w:val="both"/>
      </w:pPr>
      <w:r w:rsidRPr="00E70053">
        <w:t xml:space="preserve">г) </w:t>
      </w:r>
      <w:r w:rsidR="003823AB">
        <w:t>гаражей и машино-мест, в том числе расположенных в объектах налогообложения, указанных в пункте 2 и 3 части 3 настоящего Решения</w:t>
      </w:r>
      <w:r w:rsidRPr="00E70053">
        <w:t>;</w:t>
      </w:r>
    </w:p>
    <w:p w:rsidR="00E70053" w:rsidRPr="00E70053" w:rsidRDefault="00E70053" w:rsidP="00333005">
      <w:pPr>
        <w:pStyle w:val="ConsPlusNormal"/>
        <w:spacing w:line="360" w:lineRule="auto"/>
        <w:ind w:firstLine="851"/>
        <w:jc w:val="both"/>
      </w:pPr>
      <w:r w:rsidRPr="00E70053">
        <w:t>д)</w:t>
      </w:r>
      <w:r w:rsidR="00333005">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Pr="00E70053">
        <w:t>;</w:t>
      </w:r>
    </w:p>
    <w:p w:rsidR="00333005" w:rsidRPr="00333005" w:rsidRDefault="00E70053" w:rsidP="00333005">
      <w:pPr>
        <w:spacing w:line="360" w:lineRule="auto"/>
        <w:ind w:firstLine="709"/>
        <w:contextualSpacing/>
        <w:jc w:val="both"/>
        <w:rPr>
          <w:rFonts w:ascii="Times New Roman" w:eastAsia="Times New Roman" w:hAnsi="Times New Roman" w:cs="Times New Roman"/>
          <w:sz w:val="28"/>
          <w:szCs w:val="28"/>
        </w:rPr>
      </w:pPr>
      <w:r w:rsidRPr="00E70053">
        <w:rPr>
          <w:rFonts w:ascii="Times New Roman" w:hAnsi="Times New Roman" w:cs="Times New Roman"/>
          <w:sz w:val="28"/>
          <w:szCs w:val="28"/>
        </w:rPr>
        <w:t xml:space="preserve">2)  </w:t>
      </w:r>
      <w:r w:rsidR="00333005" w:rsidRPr="00333005">
        <w:rPr>
          <w:rFonts w:ascii="Times New Roman" w:eastAsia="Times New Roman" w:hAnsi="Times New Roman" w:cs="Times New Roman"/>
          <w:sz w:val="28"/>
          <w:szCs w:val="28"/>
        </w:rPr>
        <w:t>в 2020 году  в размере 1,2%, 2021 году в размере 1,6%, в 2022 году и последующие годы в размере 2,0%:</w:t>
      </w:r>
    </w:p>
    <w:p w:rsidR="00333005" w:rsidRPr="00333005" w:rsidRDefault="00333005" w:rsidP="00333005">
      <w:pPr>
        <w:spacing w:line="360" w:lineRule="auto"/>
        <w:ind w:firstLine="709"/>
        <w:contextualSpacing/>
        <w:jc w:val="both"/>
        <w:rPr>
          <w:rFonts w:ascii="Times New Roman" w:eastAsia="Times New Roman" w:hAnsi="Times New Roman" w:cs="Times New Roman"/>
          <w:sz w:val="28"/>
          <w:szCs w:val="28"/>
        </w:rPr>
      </w:pPr>
      <w:r w:rsidRPr="00333005">
        <w:rPr>
          <w:rFonts w:ascii="Times New Roman" w:eastAsia="Times New Roman" w:hAnsi="Times New Roman" w:cs="Times New Roman"/>
          <w:sz w:val="28"/>
          <w:szCs w:val="28"/>
        </w:rPr>
        <w:t>а) в отношении объектов налогообложения, включенных в перечень объектов недвижимого имущества, определяемый в соответствии с пунктом 7 статьи 378.2 Налогового кодекса Российской Федерации;</w:t>
      </w:r>
    </w:p>
    <w:p w:rsidR="00333005" w:rsidRDefault="00333005" w:rsidP="00333005">
      <w:pPr>
        <w:spacing w:after="0" w:line="360" w:lineRule="auto"/>
        <w:ind w:firstLine="709"/>
        <w:contextualSpacing/>
        <w:jc w:val="both"/>
        <w:rPr>
          <w:rFonts w:ascii="Calibri" w:eastAsia="Times New Roman" w:hAnsi="Calibri" w:cs="Times New Roman"/>
          <w:sz w:val="28"/>
          <w:szCs w:val="28"/>
        </w:rPr>
      </w:pPr>
      <w:r w:rsidRPr="00333005">
        <w:rPr>
          <w:rFonts w:ascii="Times New Roman" w:eastAsia="Times New Roman" w:hAnsi="Times New Roman" w:cs="Times New Roman"/>
          <w:sz w:val="28"/>
          <w:szCs w:val="28"/>
        </w:rPr>
        <w:t>б) в отношении объектов налогообложения, предусмотренных абзацем вторым пункта 10 статьи 378.2 Налогового кодекса Российской Федерации.</w:t>
      </w:r>
    </w:p>
    <w:p w:rsidR="00E70053" w:rsidRPr="00E70053" w:rsidRDefault="00333005" w:rsidP="00333005">
      <w:pPr>
        <w:pStyle w:val="ConsPlusNormal"/>
        <w:spacing w:line="360" w:lineRule="auto"/>
        <w:ind w:firstLine="851"/>
        <w:contextualSpacing/>
        <w:jc w:val="both"/>
      </w:pPr>
      <w:r>
        <w:lastRenderedPageBreak/>
        <w:t>В отношении объектов недвижимого имущества, указанных в подпунктах а) и б) настоящей статьи, общей площадью менее 200 квадратных метров и расположенных на территориях сельских населенных пунктов Кировской области, положения пункта 2 статьи 3 не распространяются</w:t>
      </w:r>
    </w:p>
    <w:p w:rsidR="00E70053" w:rsidRPr="00E70053" w:rsidRDefault="00E70053" w:rsidP="00333005">
      <w:pPr>
        <w:pStyle w:val="ConsPlusNormal"/>
        <w:spacing w:line="360" w:lineRule="auto"/>
        <w:ind w:firstLine="851"/>
        <w:jc w:val="both"/>
      </w:pPr>
      <w:r w:rsidRPr="00E70053">
        <w:t>3) 2,</w:t>
      </w:r>
      <w:r w:rsidR="00396704">
        <w:t>5</w:t>
      </w:r>
      <w:bookmarkStart w:id="1" w:name="_GoBack"/>
      <w:bookmarkEnd w:id="1"/>
      <w:r w:rsidRPr="00E70053">
        <w:t xml:space="preserve"> процента в отношении объектов налогообложения, кадастровая стоимость каждого из которых превышает 300 миллионов рублей;</w:t>
      </w:r>
    </w:p>
    <w:p w:rsidR="00E70053" w:rsidRPr="00E70053" w:rsidRDefault="00E70053" w:rsidP="00333005">
      <w:pPr>
        <w:pStyle w:val="ConsPlusNormal"/>
        <w:spacing w:line="360" w:lineRule="auto"/>
        <w:ind w:firstLine="851"/>
        <w:jc w:val="both"/>
      </w:pPr>
      <w:r w:rsidRPr="00E70053">
        <w:t>4) 0,5 процента в отношении прочих объектов налогообложения.</w:t>
      </w:r>
    </w:p>
    <w:p w:rsidR="00E70053" w:rsidRPr="00E70053" w:rsidRDefault="00E70053" w:rsidP="00333005">
      <w:pPr>
        <w:pStyle w:val="ConsPlusNormal"/>
        <w:spacing w:line="360" w:lineRule="auto"/>
        <w:ind w:firstLine="851"/>
        <w:jc w:val="both"/>
      </w:pPr>
      <w:r w:rsidRPr="00E70053">
        <w:t xml:space="preserve">4. Признать утратившим силу Решение Шестаковской сельской Думы от 06.11.2014 г. №28/86 </w:t>
      </w:r>
      <w:r w:rsidRPr="00E70053">
        <w:rPr>
          <w:i/>
        </w:rPr>
        <w:t>.</w:t>
      </w:r>
    </w:p>
    <w:p w:rsidR="00E70053" w:rsidRPr="00E70053" w:rsidRDefault="00E70053" w:rsidP="00333005">
      <w:pPr>
        <w:numPr>
          <w:ilvl w:val="0"/>
          <w:numId w:val="3"/>
        </w:numPr>
        <w:tabs>
          <w:tab w:val="left" w:pos="0"/>
        </w:tabs>
        <w:spacing w:after="0" w:line="360" w:lineRule="auto"/>
        <w:ind w:left="0" w:firstLine="851"/>
        <w:jc w:val="both"/>
        <w:rPr>
          <w:rFonts w:ascii="Times New Roman" w:hAnsi="Times New Roman" w:cs="Times New Roman"/>
          <w:sz w:val="28"/>
          <w:szCs w:val="28"/>
        </w:rPr>
      </w:pPr>
      <w:r w:rsidRPr="00E70053">
        <w:rPr>
          <w:rFonts w:ascii="Times New Roman" w:hAnsi="Times New Roman" w:cs="Times New Roman"/>
          <w:sz w:val="28"/>
          <w:szCs w:val="28"/>
        </w:rPr>
        <w:t>Настоящее решение вступает в силу с 1 января 2016 года, но не ранее чем по истечении одного месяца со дня его официального опубликования и не ранее 1-го числа очередного налогового периода по налогу на имущество физических лиц.</w:t>
      </w:r>
    </w:p>
    <w:p w:rsidR="00E70053" w:rsidRPr="00E70053" w:rsidRDefault="00E70053" w:rsidP="00333005">
      <w:pPr>
        <w:numPr>
          <w:ilvl w:val="0"/>
          <w:numId w:val="3"/>
        </w:numPr>
        <w:tabs>
          <w:tab w:val="left" w:pos="1134"/>
        </w:tabs>
        <w:spacing w:after="0" w:line="360" w:lineRule="auto"/>
        <w:ind w:left="0" w:firstLine="851"/>
        <w:jc w:val="both"/>
        <w:rPr>
          <w:rFonts w:ascii="Times New Roman" w:hAnsi="Times New Roman" w:cs="Times New Roman"/>
          <w:sz w:val="28"/>
          <w:szCs w:val="28"/>
        </w:rPr>
      </w:pPr>
      <w:r w:rsidRPr="00E70053">
        <w:rPr>
          <w:rFonts w:ascii="Times New Roman" w:hAnsi="Times New Roman" w:cs="Times New Roman"/>
          <w:sz w:val="28"/>
          <w:szCs w:val="28"/>
        </w:rPr>
        <w:t>Права и обязанности участников отношений, регулируемых законодательством Российской Федерации о налогах и сборах, возникшие в налоговом периоде 2015 года по налогу на имущество физических лиц, осуществляются в порядке, установленном Налоговым кодексом Российской Федерации с учетом положений решения Шестаковской сельской Думы от 06.11.2014г., действующего до дня вступления в силу настоящего решения.</w:t>
      </w:r>
    </w:p>
    <w:p w:rsidR="00E70053" w:rsidRPr="00E70053" w:rsidRDefault="00E70053" w:rsidP="00333005">
      <w:pPr>
        <w:spacing w:line="360" w:lineRule="auto"/>
        <w:ind w:firstLine="851"/>
        <w:jc w:val="both"/>
        <w:rPr>
          <w:rFonts w:ascii="Times New Roman" w:hAnsi="Times New Roman" w:cs="Times New Roman"/>
          <w:bCs/>
          <w:sz w:val="28"/>
          <w:szCs w:val="28"/>
        </w:rPr>
      </w:pPr>
      <w:r w:rsidRPr="00E70053">
        <w:rPr>
          <w:rFonts w:ascii="Times New Roman" w:hAnsi="Times New Roman" w:cs="Times New Roman"/>
          <w:sz w:val="28"/>
          <w:szCs w:val="28"/>
        </w:rPr>
        <w:t>7.</w:t>
      </w:r>
      <w:r w:rsidRPr="00E70053">
        <w:rPr>
          <w:rFonts w:ascii="Times New Roman" w:hAnsi="Times New Roman" w:cs="Times New Roman"/>
          <w:bCs/>
          <w:sz w:val="28"/>
          <w:szCs w:val="28"/>
        </w:rPr>
        <w:t xml:space="preserve"> Опубликовать настоящее решение в официальном печатном издании поселения «Информационный бюллетень органов местного самоуправления».</w:t>
      </w:r>
    </w:p>
    <w:p w:rsidR="00E70053" w:rsidRPr="00E70053" w:rsidRDefault="00E70053" w:rsidP="00E70053">
      <w:pPr>
        <w:tabs>
          <w:tab w:val="left" w:pos="1134"/>
        </w:tabs>
        <w:spacing w:line="300" w:lineRule="exact"/>
        <w:ind w:left="709"/>
        <w:jc w:val="both"/>
        <w:rPr>
          <w:rFonts w:ascii="Times New Roman" w:hAnsi="Times New Roman" w:cs="Times New Roman"/>
          <w:sz w:val="28"/>
          <w:szCs w:val="28"/>
        </w:rPr>
      </w:pPr>
    </w:p>
    <w:p w:rsidR="00E70053" w:rsidRPr="00E70053" w:rsidRDefault="00E70053" w:rsidP="00E70053">
      <w:pPr>
        <w:tabs>
          <w:tab w:val="left" w:pos="1134"/>
        </w:tabs>
        <w:spacing w:line="300" w:lineRule="exact"/>
        <w:jc w:val="both"/>
        <w:rPr>
          <w:rFonts w:ascii="Times New Roman" w:hAnsi="Times New Roman" w:cs="Times New Roman"/>
          <w:sz w:val="28"/>
          <w:szCs w:val="28"/>
        </w:rPr>
      </w:pPr>
    </w:p>
    <w:p w:rsidR="00E70053" w:rsidRPr="00E70053" w:rsidRDefault="00E70053" w:rsidP="00E70053">
      <w:pPr>
        <w:tabs>
          <w:tab w:val="left" w:pos="1134"/>
        </w:tabs>
        <w:spacing w:line="300" w:lineRule="exact"/>
        <w:jc w:val="both"/>
        <w:rPr>
          <w:rFonts w:ascii="Times New Roman" w:hAnsi="Times New Roman" w:cs="Times New Roman"/>
          <w:sz w:val="28"/>
          <w:szCs w:val="28"/>
        </w:rPr>
      </w:pPr>
      <w:r w:rsidRPr="00E70053">
        <w:rPr>
          <w:rFonts w:ascii="Times New Roman" w:hAnsi="Times New Roman" w:cs="Times New Roman"/>
          <w:sz w:val="28"/>
          <w:szCs w:val="28"/>
        </w:rPr>
        <w:t>Глава поселения                                                                         Е.В. Вычегжанина</w:t>
      </w:r>
    </w:p>
    <w:p w:rsidR="00E70053" w:rsidRPr="00E70053" w:rsidRDefault="00E70053" w:rsidP="00E70053">
      <w:pPr>
        <w:spacing w:line="360" w:lineRule="auto"/>
        <w:contextualSpacing/>
        <w:jc w:val="both"/>
        <w:rPr>
          <w:rFonts w:ascii="Times New Roman" w:hAnsi="Times New Roman" w:cs="Times New Roman"/>
          <w:sz w:val="28"/>
          <w:szCs w:val="28"/>
        </w:rPr>
      </w:pPr>
    </w:p>
    <w:p w:rsidR="0023363D" w:rsidRPr="00E70053" w:rsidRDefault="0023363D">
      <w:pPr>
        <w:rPr>
          <w:rFonts w:ascii="Times New Roman" w:hAnsi="Times New Roman" w:cs="Times New Roman"/>
          <w:sz w:val="28"/>
          <w:szCs w:val="28"/>
        </w:rPr>
      </w:pPr>
    </w:p>
    <w:sectPr w:rsidR="0023363D" w:rsidRPr="00E70053" w:rsidSect="00060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172C"/>
    <w:multiLevelType w:val="hybridMultilevel"/>
    <w:tmpl w:val="545A687C"/>
    <w:lvl w:ilvl="0" w:tplc="F4AE41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63D4B16"/>
    <w:multiLevelType w:val="multilevel"/>
    <w:tmpl w:val="34CCC4A0"/>
    <w:lvl w:ilvl="0">
      <w:start w:val="1"/>
      <w:numFmt w:val="decimal"/>
      <w:lvlText w:val="%1."/>
      <w:lvlJc w:val="left"/>
      <w:pPr>
        <w:ind w:left="1815" w:hanging="1095"/>
      </w:pPr>
      <w:rPr>
        <w:rFonts w:hint="default"/>
        <w:b w:val="0"/>
        <w:i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0A962C9"/>
    <w:multiLevelType w:val="hybridMultilevel"/>
    <w:tmpl w:val="E1E0DCCC"/>
    <w:lvl w:ilvl="0" w:tplc="8C482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70053"/>
    <w:rsid w:val="00037CAF"/>
    <w:rsid w:val="00060B26"/>
    <w:rsid w:val="0023363D"/>
    <w:rsid w:val="00333005"/>
    <w:rsid w:val="00352B86"/>
    <w:rsid w:val="003823AB"/>
    <w:rsid w:val="00396704"/>
    <w:rsid w:val="003B325A"/>
    <w:rsid w:val="0047036A"/>
    <w:rsid w:val="004A69D1"/>
    <w:rsid w:val="007C775B"/>
    <w:rsid w:val="00805BAF"/>
    <w:rsid w:val="008311AB"/>
    <w:rsid w:val="00B159B9"/>
    <w:rsid w:val="00C65DD8"/>
    <w:rsid w:val="00D86885"/>
    <w:rsid w:val="00DA60FD"/>
    <w:rsid w:val="00E02EE2"/>
    <w:rsid w:val="00E70053"/>
    <w:rsid w:val="00F07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26"/>
  </w:style>
  <w:style w:type="paragraph" w:styleId="1">
    <w:name w:val="heading 1"/>
    <w:aliases w:val="Раздел Договора,H1,&quot;Алмаз&quot;"/>
    <w:basedOn w:val="a"/>
    <w:next w:val="a"/>
    <w:link w:val="10"/>
    <w:qFormat/>
    <w:rsid w:val="00E70053"/>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topleveltextcentertext">
    <w:name w:val="headertext topleveltext centertext"/>
    <w:basedOn w:val="a"/>
    <w:rsid w:val="00E70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70053"/>
    <w:pPr>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E70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053"/>
    <w:rPr>
      <w:rFonts w:ascii="Tahoma" w:hAnsi="Tahoma" w:cs="Tahoma"/>
      <w:sz w:val="16"/>
      <w:szCs w:val="16"/>
    </w:rPr>
  </w:style>
  <w:style w:type="character" w:customStyle="1" w:styleId="10">
    <w:name w:val="Заголовок 1 Знак"/>
    <w:aliases w:val="Раздел Договора Знак,H1 Знак,&quot;Алмаз&quot; Знак"/>
    <w:basedOn w:val="a0"/>
    <w:link w:val="1"/>
    <w:rsid w:val="00E70053"/>
    <w:rPr>
      <w:rFonts w:ascii="Times New Roman" w:eastAsia="Times New Roman" w:hAnsi="Times New Roman" w:cs="Times New Roman"/>
      <w:b/>
      <w:bCs/>
      <w:sz w:val="24"/>
      <w:szCs w:val="24"/>
      <w:lang w:eastAsia="en-US"/>
    </w:rPr>
  </w:style>
  <w:style w:type="paragraph" w:customStyle="1" w:styleId="ConsTitle">
    <w:name w:val="ConsTitle"/>
    <w:rsid w:val="00E7005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5">
    <w:name w:val="Body Text Indent"/>
    <w:basedOn w:val="a"/>
    <w:link w:val="a6"/>
    <w:rsid w:val="00E70053"/>
    <w:pPr>
      <w:spacing w:after="0" w:line="240" w:lineRule="auto"/>
      <w:ind w:firstLine="708"/>
    </w:pPr>
    <w:rPr>
      <w:rFonts w:ascii="Times New Roman" w:eastAsia="Times New Roman" w:hAnsi="Times New Roman" w:cs="Times New Roman"/>
      <w:color w:val="333399"/>
      <w:sz w:val="20"/>
      <w:szCs w:val="24"/>
    </w:rPr>
  </w:style>
  <w:style w:type="character" w:customStyle="1" w:styleId="a6">
    <w:name w:val="Основной текст с отступом Знак"/>
    <w:basedOn w:val="a0"/>
    <w:link w:val="a5"/>
    <w:rsid w:val="00E70053"/>
    <w:rPr>
      <w:rFonts w:ascii="Times New Roman" w:eastAsia="Times New Roman" w:hAnsi="Times New Roman" w:cs="Times New Roman"/>
      <w:color w:val="333399"/>
      <w:sz w:val="20"/>
      <w:szCs w:val="24"/>
    </w:rPr>
  </w:style>
  <w:style w:type="paragraph" w:customStyle="1" w:styleId="ConsPlusNormal">
    <w:name w:val="ConsPlusNormal"/>
    <w:rsid w:val="00E70053"/>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7">
    <w:name w:val="Title"/>
    <w:basedOn w:val="a"/>
    <w:link w:val="a8"/>
    <w:uiPriority w:val="99"/>
    <w:qFormat/>
    <w:rsid w:val="00E70053"/>
    <w:pPr>
      <w:spacing w:after="0" w:line="240" w:lineRule="auto"/>
      <w:jc w:val="center"/>
    </w:pPr>
    <w:rPr>
      <w:rFonts w:ascii="Times New Roman" w:eastAsia="Times New Roman" w:hAnsi="Times New Roman" w:cs="Times New Roman"/>
      <w:b/>
      <w:bCs/>
      <w:sz w:val="28"/>
      <w:szCs w:val="28"/>
    </w:rPr>
  </w:style>
  <w:style w:type="character" w:customStyle="1" w:styleId="a8">
    <w:name w:val="Название Знак"/>
    <w:basedOn w:val="a0"/>
    <w:link w:val="a7"/>
    <w:uiPriority w:val="99"/>
    <w:rsid w:val="00E70053"/>
    <w:rPr>
      <w:rFonts w:ascii="Times New Roman" w:eastAsia="Times New Roman" w:hAnsi="Times New Roman" w:cs="Times New Roman"/>
      <w:b/>
      <w:bCs/>
      <w:sz w:val="28"/>
      <w:szCs w:val="28"/>
    </w:rPr>
  </w:style>
  <w:style w:type="paragraph" w:styleId="a9">
    <w:name w:val="List Paragraph"/>
    <w:basedOn w:val="a"/>
    <w:uiPriority w:val="34"/>
    <w:qFormat/>
    <w:rsid w:val="00E70053"/>
    <w:pPr>
      <w:ind w:left="720"/>
      <w:contextualSpacing/>
    </w:pPr>
  </w:style>
  <w:style w:type="paragraph" w:styleId="aa">
    <w:name w:val="header"/>
    <w:basedOn w:val="a"/>
    <w:link w:val="ab"/>
    <w:uiPriority w:val="99"/>
    <w:rsid w:val="003330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33300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2023-07-07T07:28:00Z</cp:lastPrinted>
  <dcterms:created xsi:type="dcterms:W3CDTF">2024-09-17T11:28:00Z</dcterms:created>
  <dcterms:modified xsi:type="dcterms:W3CDTF">2024-09-17T11:28:00Z</dcterms:modified>
</cp:coreProperties>
</file>