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8E1" w:rsidRDefault="00DB28E1" w:rsidP="00DB28E1">
      <w:pPr>
        <w:pStyle w:val="ConsNonformat"/>
        <w:widowControl/>
        <w:spacing w:line="360" w:lineRule="exact"/>
        <w:jc w:val="right"/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DB28E1" w:rsidRDefault="00DB28E1" w:rsidP="00DB28E1">
      <w:pPr>
        <w:pStyle w:val="ConsNonformat"/>
        <w:widowControl/>
        <w:spacing w:line="36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DB28E1" w:rsidRDefault="00DB28E1" w:rsidP="00DB28E1">
      <w:pPr>
        <w:pStyle w:val="ConsNonformat"/>
        <w:widowControl/>
        <w:spacing w:line="360" w:lineRule="exact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                   УТВЕРЖДЕНО </w:t>
      </w:r>
    </w:p>
    <w:p w:rsidR="00DB28E1" w:rsidRDefault="00DB28E1" w:rsidP="00DB28E1">
      <w:pPr>
        <w:pStyle w:val="ConsNonformat"/>
        <w:widowControl/>
        <w:spacing w:line="360" w:lineRule="exact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                   решением Шестаковской</w:t>
      </w:r>
    </w:p>
    <w:p w:rsidR="00DB28E1" w:rsidRDefault="00DB28E1" w:rsidP="00DB28E1">
      <w:pPr>
        <w:pStyle w:val="ConsNonformat"/>
        <w:widowControl/>
        <w:spacing w:line="360" w:lineRule="exact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                   сельской Думы   </w:t>
      </w:r>
    </w:p>
    <w:p w:rsidR="00DB28E1" w:rsidRDefault="00DB28E1" w:rsidP="00DB28E1">
      <w:pPr>
        <w:pStyle w:val="ConsNonformat"/>
        <w:widowControl/>
        <w:spacing w:line="360" w:lineRule="exact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00AA2">
        <w:rPr>
          <w:rFonts w:ascii="Times New Roman" w:hAnsi="Times New Roman" w:cs="Times New Roman"/>
          <w:sz w:val="28"/>
          <w:szCs w:val="28"/>
        </w:rPr>
        <w:t xml:space="preserve">в ред.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00AA2">
        <w:rPr>
          <w:rFonts w:ascii="Times New Roman" w:hAnsi="Times New Roman" w:cs="Times New Roman"/>
          <w:sz w:val="28"/>
          <w:szCs w:val="28"/>
        </w:rPr>
        <w:t xml:space="preserve">04.09.2024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F00AA2">
        <w:rPr>
          <w:rFonts w:ascii="Times New Roman" w:hAnsi="Times New Roman" w:cs="Times New Roman"/>
          <w:sz w:val="28"/>
          <w:szCs w:val="28"/>
        </w:rPr>
        <w:t>40/68</w:t>
      </w:r>
    </w:p>
    <w:p w:rsidR="00DB28E1" w:rsidRDefault="00DB28E1" w:rsidP="00DB28E1">
      <w:pPr>
        <w:pStyle w:val="ConsNonformat"/>
        <w:widowControl/>
        <w:spacing w:line="36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28E1" w:rsidRDefault="00DB28E1" w:rsidP="00DB28E1">
      <w:pPr>
        <w:pStyle w:val="ConsNonformat"/>
        <w:widowControl/>
        <w:spacing w:line="36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28E1" w:rsidRPr="00B403F7" w:rsidRDefault="00DB28E1" w:rsidP="00DB28E1">
      <w:pPr>
        <w:pStyle w:val="ConsNonformat"/>
        <w:widowControl/>
        <w:spacing w:line="360" w:lineRule="exact"/>
        <w:ind w:firstLine="709"/>
        <w:jc w:val="center"/>
        <w:rPr>
          <w:rFonts w:ascii="Times New Roman" w:hAnsi="Times New Roman" w:cs="Times New Roman"/>
        </w:rPr>
      </w:pPr>
      <w:r w:rsidRPr="00B403F7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DB28E1" w:rsidRPr="00B403F7" w:rsidRDefault="00DB28E1" w:rsidP="00DB28E1">
      <w:pPr>
        <w:pStyle w:val="ConsNonformat"/>
        <w:widowControl/>
        <w:spacing w:line="360" w:lineRule="exact"/>
        <w:ind w:firstLine="709"/>
        <w:jc w:val="center"/>
        <w:rPr>
          <w:rFonts w:ascii="Times New Roman" w:hAnsi="Times New Roman" w:cs="Times New Roman"/>
        </w:rPr>
      </w:pPr>
      <w:r w:rsidRPr="00B403F7">
        <w:rPr>
          <w:rFonts w:ascii="Times New Roman" w:hAnsi="Times New Roman" w:cs="Times New Roman"/>
          <w:b/>
          <w:sz w:val="28"/>
          <w:szCs w:val="28"/>
        </w:rPr>
        <w:t>о земельном налоге</w:t>
      </w:r>
    </w:p>
    <w:p w:rsidR="00DB28E1" w:rsidRPr="00B403F7" w:rsidRDefault="00DB28E1" w:rsidP="00DB28E1">
      <w:pPr>
        <w:pStyle w:val="ConsNonformat"/>
        <w:widowControl/>
        <w:spacing w:line="36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28E1" w:rsidRPr="00B403F7" w:rsidRDefault="00DB28E1" w:rsidP="00DB28E1">
      <w:pPr>
        <w:pStyle w:val="ConsNormal"/>
        <w:widowControl/>
        <w:spacing w:line="360" w:lineRule="auto"/>
        <w:ind w:right="0" w:firstLine="851"/>
        <w:jc w:val="both"/>
        <w:rPr>
          <w:rFonts w:ascii="Times New Roman" w:hAnsi="Times New Roman" w:cs="Times New Roman"/>
        </w:rPr>
      </w:pPr>
      <w:r w:rsidRPr="00B403F7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DB28E1" w:rsidRPr="00B403F7" w:rsidRDefault="00DB28E1" w:rsidP="00DB28E1">
      <w:pPr>
        <w:pStyle w:val="ConsNonformat"/>
        <w:widowControl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03F7">
        <w:rPr>
          <w:rFonts w:ascii="Times New Roman" w:hAnsi="Times New Roman" w:cs="Times New Roman"/>
          <w:sz w:val="28"/>
          <w:szCs w:val="28"/>
        </w:rPr>
        <w:t>Земельный налог (далее налог) устанавливается и вводится в действие главой 31 Налогового кодекса Российской Федерации и решением Шестаковской сельской Думы и обязателен к уплате на территории Шестаковского сельского поселения.</w:t>
      </w:r>
    </w:p>
    <w:p w:rsidR="00DB28E1" w:rsidRPr="00B403F7" w:rsidRDefault="00DB28E1" w:rsidP="00DB28E1">
      <w:pPr>
        <w:pStyle w:val="ConsNonformat"/>
        <w:widowControl/>
        <w:spacing w:line="360" w:lineRule="auto"/>
        <w:ind w:firstLine="851"/>
        <w:jc w:val="both"/>
        <w:rPr>
          <w:rFonts w:ascii="Times New Roman" w:hAnsi="Times New Roman" w:cs="Times New Roman"/>
        </w:rPr>
      </w:pPr>
      <w:r w:rsidRPr="00B403F7">
        <w:rPr>
          <w:rFonts w:ascii="Times New Roman" w:hAnsi="Times New Roman" w:cs="Times New Roman"/>
          <w:sz w:val="28"/>
          <w:szCs w:val="28"/>
        </w:rPr>
        <w:t>Настоящим Положением устанавливаются налоговые ставки и налоговые льготы на территории Шестаковского сельского поселения в соответствии с главой 31 Налогового кодекса Российской Федерации.</w:t>
      </w:r>
    </w:p>
    <w:p w:rsidR="00DB28E1" w:rsidRPr="00B403F7" w:rsidRDefault="00DB28E1" w:rsidP="00DB28E1">
      <w:pPr>
        <w:pStyle w:val="ConsNonformat"/>
        <w:widowControl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B28E1" w:rsidRPr="00B403F7" w:rsidRDefault="00DB28E1" w:rsidP="00DB28E1">
      <w:pPr>
        <w:pStyle w:val="ConsNonformat"/>
        <w:widowControl/>
        <w:spacing w:line="360" w:lineRule="auto"/>
        <w:ind w:firstLine="851"/>
        <w:jc w:val="both"/>
        <w:rPr>
          <w:rFonts w:ascii="Times New Roman" w:hAnsi="Times New Roman" w:cs="Times New Roman"/>
        </w:rPr>
      </w:pPr>
      <w:r w:rsidRPr="00B403F7">
        <w:rPr>
          <w:rFonts w:ascii="Times New Roman" w:hAnsi="Times New Roman" w:cs="Times New Roman"/>
          <w:b/>
          <w:sz w:val="28"/>
          <w:szCs w:val="28"/>
        </w:rPr>
        <w:t>2. Налоговые ставки</w:t>
      </w:r>
    </w:p>
    <w:p w:rsidR="00334273" w:rsidRPr="00334273" w:rsidRDefault="00334273" w:rsidP="00334273">
      <w:pPr>
        <w:suppressAutoHyphens/>
        <w:overflowPunct w:val="0"/>
        <w:autoSpaceDE w:val="0"/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334273">
        <w:rPr>
          <w:rFonts w:ascii="Times New Roman" w:eastAsia="Arial" w:hAnsi="Times New Roman" w:cs="Times New Roman"/>
          <w:sz w:val="28"/>
          <w:szCs w:val="28"/>
          <w:lang w:eastAsia="ar-SA"/>
        </w:rPr>
        <w:t>2.1. Налоговые ставки устанавливаются в следующих размерах:</w:t>
      </w:r>
    </w:p>
    <w:p w:rsidR="00334273" w:rsidRPr="00334273" w:rsidRDefault="00334273" w:rsidP="00334273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SimSun" w:hAnsi="Times New Roman" w:cs="Mangal"/>
          <w:bCs/>
          <w:kern w:val="2"/>
          <w:sz w:val="28"/>
          <w:szCs w:val="28"/>
          <w:lang w:eastAsia="hi-IN" w:bidi="hi-IN"/>
        </w:rPr>
      </w:pPr>
      <w:r w:rsidRPr="00334273">
        <w:rPr>
          <w:rFonts w:ascii="Times New Roman" w:eastAsia="SimSun" w:hAnsi="Times New Roman" w:cs="Mangal"/>
          <w:bCs/>
          <w:kern w:val="2"/>
          <w:sz w:val="28"/>
          <w:szCs w:val="28"/>
          <w:lang w:eastAsia="hi-IN" w:bidi="hi-IN"/>
        </w:rPr>
        <w:t>2.1.1. 0,3 процента в отношении земельных участков:</w:t>
      </w:r>
    </w:p>
    <w:p w:rsidR="00334273" w:rsidRPr="00334273" w:rsidRDefault="00334273" w:rsidP="00334273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SimSun" w:hAnsi="Times New Roman" w:cs="Mangal"/>
          <w:bCs/>
          <w:kern w:val="2"/>
          <w:sz w:val="28"/>
          <w:szCs w:val="28"/>
          <w:lang w:eastAsia="hi-IN" w:bidi="hi-IN"/>
        </w:rPr>
      </w:pPr>
      <w:proofErr w:type="gramStart"/>
      <w:r w:rsidRPr="00334273">
        <w:rPr>
          <w:rFonts w:ascii="Times New Roman" w:eastAsia="SimSun" w:hAnsi="Times New Roman" w:cs="Mangal"/>
          <w:bCs/>
          <w:kern w:val="2"/>
          <w:sz w:val="28"/>
          <w:szCs w:val="28"/>
          <w:lang w:eastAsia="hi-IN" w:bidi="hi-IN"/>
        </w:rPr>
        <w:t>не используемых в предпринимательской деятельности, приобретенных (предоставленных) для веден</w:t>
      </w:r>
      <w:bookmarkStart w:id="0" w:name="_GoBack"/>
      <w:bookmarkEnd w:id="0"/>
      <w:r w:rsidRPr="00334273">
        <w:rPr>
          <w:rFonts w:ascii="Times New Roman" w:eastAsia="SimSun" w:hAnsi="Times New Roman" w:cs="Mangal"/>
          <w:bCs/>
          <w:kern w:val="2"/>
          <w:sz w:val="28"/>
          <w:szCs w:val="28"/>
          <w:lang w:eastAsia="hi-IN" w:bidi="hi-IN"/>
        </w:rPr>
        <w:t>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Федерации", за исключением указанных в настоящем абзаце земельных участков, кадастровая стоимость</w:t>
      </w:r>
      <w:proofErr w:type="gramEnd"/>
      <w:r w:rsidRPr="00334273">
        <w:rPr>
          <w:rFonts w:ascii="Times New Roman" w:eastAsia="SimSun" w:hAnsi="Times New Roman" w:cs="Mangal"/>
          <w:bCs/>
          <w:kern w:val="2"/>
          <w:sz w:val="28"/>
          <w:szCs w:val="28"/>
          <w:lang w:eastAsia="hi-IN" w:bidi="hi-IN"/>
        </w:rPr>
        <w:t xml:space="preserve"> </w:t>
      </w:r>
      <w:proofErr w:type="gramStart"/>
      <w:r w:rsidRPr="00334273">
        <w:rPr>
          <w:rFonts w:ascii="Times New Roman" w:eastAsia="SimSun" w:hAnsi="Times New Roman" w:cs="Mangal"/>
          <w:bCs/>
          <w:kern w:val="2"/>
          <w:sz w:val="28"/>
          <w:szCs w:val="28"/>
          <w:lang w:eastAsia="hi-IN" w:bidi="hi-IN"/>
        </w:rPr>
        <w:t>каждого</w:t>
      </w:r>
      <w:proofErr w:type="gramEnd"/>
      <w:r w:rsidRPr="00334273">
        <w:rPr>
          <w:rFonts w:ascii="Times New Roman" w:eastAsia="SimSun" w:hAnsi="Times New Roman" w:cs="Mangal"/>
          <w:bCs/>
          <w:kern w:val="2"/>
          <w:sz w:val="28"/>
          <w:szCs w:val="28"/>
          <w:lang w:eastAsia="hi-IN" w:bidi="hi-IN"/>
        </w:rPr>
        <w:t xml:space="preserve"> из которых превышает 300 миллионов рублей;</w:t>
      </w:r>
    </w:p>
    <w:p w:rsidR="00334273" w:rsidRPr="00334273" w:rsidRDefault="00334273" w:rsidP="00334273">
      <w:pPr>
        <w:suppressAutoHyphens/>
        <w:overflowPunct w:val="0"/>
        <w:autoSpaceDE w:val="0"/>
        <w:spacing w:after="0" w:line="360" w:lineRule="auto"/>
        <w:ind w:firstLine="709"/>
        <w:jc w:val="both"/>
        <w:rPr>
          <w:rFonts w:ascii="Times New Roman" w:eastAsia="SimSun" w:hAnsi="Times New Roman" w:cs="Mangal"/>
          <w:bCs/>
          <w:kern w:val="2"/>
          <w:sz w:val="28"/>
          <w:szCs w:val="28"/>
          <w:lang w:eastAsia="hi-IN" w:bidi="hi-IN"/>
        </w:rPr>
      </w:pPr>
      <w:r w:rsidRPr="00334273">
        <w:rPr>
          <w:rFonts w:ascii="Times New Roman" w:eastAsia="SimSun" w:hAnsi="Times New Roman" w:cs="Mangal"/>
          <w:bCs/>
          <w:kern w:val="2"/>
          <w:sz w:val="28"/>
          <w:szCs w:val="28"/>
          <w:lang w:eastAsia="hi-IN" w:bidi="hi-IN"/>
        </w:rPr>
        <w:t>2.1.2. 0,3 процента в отношении земельных участков:</w:t>
      </w:r>
    </w:p>
    <w:p w:rsidR="00334273" w:rsidRPr="00334273" w:rsidRDefault="00334273" w:rsidP="00334273">
      <w:pPr>
        <w:suppressAutoHyphens/>
        <w:overflowPunct w:val="0"/>
        <w:autoSpaceDE w:val="0"/>
        <w:spacing w:after="0" w:line="360" w:lineRule="auto"/>
        <w:ind w:firstLine="709"/>
        <w:jc w:val="both"/>
        <w:rPr>
          <w:rFonts w:ascii="Times New Roman" w:eastAsia="SimSun" w:hAnsi="Times New Roman" w:cs="Mangal"/>
          <w:bCs/>
          <w:kern w:val="2"/>
          <w:sz w:val="28"/>
          <w:szCs w:val="28"/>
          <w:lang w:eastAsia="hi-IN" w:bidi="hi-IN"/>
        </w:rPr>
      </w:pPr>
      <w:proofErr w:type="gramStart"/>
      <w:r w:rsidRPr="00334273">
        <w:rPr>
          <w:rFonts w:ascii="Times New Roman" w:eastAsia="SimSun" w:hAnsi="Times New Roman" w:cs="Mangal"/>
          <w:bCs/>
          <w:kern w:val="2"/>
          <w:sz w:val="28"/>
          <w:szCs w:val="28"/>
          <w:lang w:eastAsia="hi-IN" w:bidi="hi-IN"/>
        </w:rPr>
        <w:lastRenderedPageBreak/>
        <w:t>занятых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строительства, за исключением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</w:t>
      </w:r>
      <w:proofErr w:type="gramEnd"/>
      <w:r w:rsidRPr="00334273">
        <w:rPr>
          <w:rFonts w:ascii="Times New Roman" w:eastAsia="SimSun" w:hAnsi="Times New Roman" w:cs="Mangal"/>
          <w:bCs/>
          <w:kern w:val="2"/>
          <w:sz w:val="28"/>
          <w:szCs w:val="28"/>
          <w:lang w:eastAsia="hi-IN" w:bidi="hi-IN"/>
        </w:rPr>
        <w:t xml:space="preserve">, кадастровая стоимость </w:t>
      </w:r>
      <w:proofErr w:type="gramStart"/>
      <w:r w:rsidRPr="00334273">
        <w:rPr>
          <w:rFonts w:ascii="Times New Roman" w:eastAsia="SimSun" w:hAnsi="Times New Roman" w:cs="Mangal"/>
          <w:bCs/>
          <w:kern w:val="2"/>
          <w:sz w:val="28"/>
          <w:szCs w:val="28"/>
          <w:lang w:eastAsia="hi-IN" w:bidi="hi-IN"/>
        </w:rPr>
        <w:t>каждого</w:t>
      </w:r>
      <w:proofErr w:type="gramEnd"/>
      <w:r w:rsidRPr="00334273">
        <w:rPr>
          <w:rFonts w:ascii="Times New Roman" w:eastAsia="SimSun" w:hAnsi="Times New Roman" w:cs="Mangal"/>
          <w:bCs/>
          <w:kern w:val="2"/>
          <w:sz w:val="28"/>
          <w:szCs w:val="28"/>
          <w:lang w:eastAsia="hi-IN" w:bidi="hi-IN"/>
        </w:rPr>
        <w:t xml:space="preserve"> из которых превышает 300 миллионов рублей;</w:t>
      </w:r>
    </w:p>
    <w:p w:rsidR="00334273" w:rsidRPr="00334273" w:rsidRDefault="00334273" w:rsidP="00334273">
      <w:pPr>
        <w:suppressAutoHyphens/>
        <w:overflowPunct w:val="0"/>
        <w:autoSpaceDE w:val="0"/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334273">
        <w:rPr>
          <w:rFonts w:ascii="Times New Roman" w:eastAsia="Arial" w:hAnsi="Times New Roman" w:cs="Times New Roman"/>
          <w:sz w:val="28"/>
          <w:szCs w:val="28"/>
          <w:lang w:eastAsia="ar-SA"/>
        </w:rPr>
        <w:t>2.1.3. 0,3 процента в отношении земельных участков:</w:t>
      </w:r>
    </w:p>
    <w:p w:rsidR="00334273" w:rsidRPr="00334273" w:rsidRDefault="00334273" w:rsidP="00334273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  <w:r w:rsidRPr="00334273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334273" w:rsidRPr="00334273" w:rsidRDefault="00334273" w:rsidP="00334273">
      <w:pPr>
        <w:suppressAutoHyphens/>
        <w:overflowPunct w:val="0"/>
        <w:autoSpaceDE w:val="0"/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33427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2.1.4. 0,3</w:t>
      </w:r>
      <w:r w:rsidRPr="0033427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процента в отношении земельных участков:</w:t>
      </w:r>
    </w:p>
    <w:p w:rsidR="00334273" w:rsidRPr="00334273" w:rsidRDefault="00334273" w:rsidP="00334273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SimSun" w:hAnsi="Times New Roman" w:cs="Mangal"/>
          <w:bCs/>
          <w:kern w:val="2"/>
          <w:sz w:val="28"/>
          <w:szCs w:val="28"/>
          <w:lang w:eastAsia="hi-IN" w:bidi="hi-IN"/>
        </w:rPr>
      </w:pPr>
      <w:r w:rsidRPr="00334273">
        <w:rPr>
          <w:rFonts w:ascii="Times New Roman" w:eastAsia="SimSun" w:hAnsi="Times New Roman" w:cs="Mangal"/>
          <w:bCs/>
          <w:kern w:val="2"/>
          <w:sz w:val="28"/>
          <w:szCs w:val="28"/>
          <w:lang w:eastAsia="hi-IN" w:bidi="hi-IN"/>
        </w:rPr>
        <w:t>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334273" w:rsidRPr="00334273" w:rsidRDefault="00334273" w:rsidP="00334273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  <w:r w:rsidRPr="00334273">
        <w:rPr>
          <w:rFonts w:ascii="Times New Roman" w:eastAsia="SimSun" w:hAnsi="Times New Roman" w:cs="Mangal"/>
          <w:bCs/>
          <w:kern w:val="2"/>
          <w:sz w:val="28"/>
          <w:szCs w:val="28"/>
          <w:lang w:eastAsia="hi-IN" w:bidi="hi-IN"/>
        </w:rPr>
        <w:t>2.1.5. 1,5</w:t>
      </w:r>
      <w:r w:rsidRPr="00334273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 процента в отношении прочих земельных участков».</w:t>
      </w:r>
    </w:p>
    <w:p w:rsidR="00DB28E1" w:rsidRPr="00B403F7" w:rsidRDefault="00DB28E1" w:rsidP="00DB28E1">
      <w:pPr>
        <w:pStyle w:val="ConsNormal"/>
        <w:widowControl/>
        <w:spacing w:line="360" w:lineRule="auto"/>
        <w:ind w:righ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28E1" w:rsidRPr="00B403F7" w:rsidRDefault="00DB28E1" w:rsidP="00DB28E1">
      <w:pPr>
        <w:pStyle w:val="ConsNormal"/>
        <w:widowControl/>
        <w:spacing w:line="360" w:lineRule="auto"/>
        <w:ind w:right="0" w:firstLine="851"/>
        <w:jc w:val="both"/>
        <w:rPr>
          <w:rFonts w:ascii="Times New Roman" w:hAnsi="Times New Roman" w:cs="Times New Roman"/>
        </w:rPr>
      </w:pPr>
      <w:r w:rsidRPr="00B403F7">
        <w:rPr>
          <w:rFonts w:ascii="Times New Roman" w:hAnsi="Times New Roman" w:cs="Times New Roman"/>
          <w:b/>
          <w:sz w:val="28"/>
          <w:szCs w:val="28"/>
        </w:rPr>
        <w:t>3. Порядок и сроки уплаты налога и авансовых платежей по налогу для налогоплательщиков - организаций</w:t>
      </w:r>
      <w:r w:rsidRPr="00B403F7">
        <w:rPr>
          <w:rFonts w:ascii="Times New Roman" w:hAnsi="Times New Roman" w:cs="Times New Roman"/>
          <w:bCs/>
          <w:sz w:val="28"/>
          <w:szCs w:val="28"/>
        </w:rPr>
        <w:t>.</w:t>
      </w:r>
    </w:p>
    <w:p w:rsidR="00DB28E1" w:rsidRPr="00B403F7" w:rsidRDefault="00DB28E1" w:rsidP="00DB28E1">
      <w:pPr>
        <w:autoSpaceDE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</w:rPr>
      </w:pPr>
      <w:r w:rsidRPr="00B403F7">
        <w:rPr>
          <w:rFonts w:ascii="Times New Roman" w:eastAsia="Times New Roman" w:hAnsi="Times New Roman" w:cs="Times New Roman"/>
          <w:bCs/>
          <w:sz w:val="28"/>
          <w:szCs w:val="28"/>
        </w:rPr>
        <w:t xml:space="preserve">Налог и авансовые платежи по налогу, подлежат уплате налогоплательщиками – организациями в сроки, установленные п. 1 ст. 397 </w:t>
      </w:r>
      <w:r w:rsidRPr="00B403F7">
        <w:rPr>
          <w:rFonts w:ascii="Times New Roman" w:eastAsia="Times New Roman" w:hAnsi="Times New Roman" w:cs="Times New Roman"/>
          <w:sz w:val="28"/>
          <w:szCs w:val="28"/>
        </w:rPr>
        <w:t>Налогового кодекса Российской Федерации</w:t>
      </w:r>
      <w:r w:rsidRPr="00B403F7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DB28E1" w:rsidRPr="00B403F7" w:rsidRDefault="00DB28E1" w:rsidP="00DB28E1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82858" w:rsidRDefault="00682858" w:rsidP="00DB28E1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82858" w:rsidRDefault="00682858" w:rsidP="00DB28E1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82858" w:rsidRDefault="00682858" w:rsidP="00DB28E1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28E1" w:rsidRDefault="00DB28E1" w:rsidP="00DB28E1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03F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4. Налоговые льготы, основания и порядок их применения</w:t>
      </w:r>
    </w:p>
    <w:p w:rsidR="00DB28E1" w:rsidRPr="008354E2" w:rsidRDefault="00DB28E1" w:rsidP="00DB28E1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8354E2">
        <w:rPr>
          <w:rFonts w:ascii="Times New Roman" w:eastAsia="Times New Roman" w:hAnsi="Times New Roman" w:cs="Times New Roman"/>
          <w:sz w:val="28"/>
        </w:rPr>
        <w:t>4.1. Кроме</w:t>
      </w:r>
      <w:r>
        <w:rPr>
          <w:rFonts w:ascii="Times New Roman" w:eastAsia="Times New Roman" w:hAnsi="Times New Roman" w:cs="Times New Roman"/>
          <w:sz w:val="28"/>
        </w:rPr>
        <w:t>,</w:t>
      </w:r>
      <w:r w:rsidRPr="008354E2">
        <w:rPr>
          <w:rFonts w:ascii="Times New Roman" w:eastAsia="Times New Roman" w:hAnsi="Times New Roman" w:cs="Times New Roman"/>
          <w:sz w:val="28"/>
        </w:rPr>
        <w:t xml:space="preserve"> установленных статьёй 395 Налогового кодекса Российской Федерации категорий налогоплательщиков, </w:t>
      </w:r>
      <w:r>
        <w:rPr>
          <w:rFonts w:ascii="Times New Roman" w:eastAsia="Times New Roman" w:hAnsi="Times New Roman" w:cs="Times New Roman"/>
          <w:sz w:val="28"/>
        </w:rPr>
        <w:t>налоговые льготы по уплате налога предоставляются</w:t>
      </w:r>
      <w:r w:rsidRPr="008354E2">
        <w:rPr>
          <w:rFonts w:ascii="Times New Roman" w:eastAsia="Times New Roman" w:hAnsi="Times New Roman" w:cs="Times New Roman"/>
          <w:sz w:val="28"/>
        </w:rPr>
        <w:t xml:space="preserve">: </w:t>
      </w:r>
    </w:p>
    <w:p w:rsidR="00DB28E1" w:rsidRPr="008354E2" w:rsidRDefault="00DB28E1" w:rsidP="00DB28E1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8354E2">
        <w:rPr>
          <w:rFonts w:ascii="Times New Roman" w:eastAsia="Times New Roman" w:hAnsi="Times New Roman" w:cs="Times New Roman"/>
          <w:sz w:val="28"/>
        </w:rPr>
        <w:t>4.1.1. Орган</w:t>
      </w:r>
      <w:r>
        <w:rPr>
          <w:rFonts w:ascii="Times New Roman" w:eastAsia="Times New Roman" w:hAnsi="Times New Roman" w:cs="Times New Roman"/>
          <w:sz w:val="28"/>
        </w:rPr>
        <w:t>ам</w:t>
      </w:r>
      <w:r w:rsidRPr="008354E2">
        <w:rPr>
          <w:rFonts w:ascii="Times New Roman" w:eastAsia="Times New Roman" w:hAnsi="Times New Roman" w:cs="Times New Roman"/>
          <w:sz w:val="28"/>
        </w:rPr>
        <w:t xml:space="preserve"> местного самоуправления </w:t>
      </w:r>
      <w:r>
        <w:rPr>
          <w:rFonts w:ascii="Times New Roman" w:eastAsia="Times New Roman" w:hAnsi="Times New Roman" w:cs="Times New Roman"/>
          <w:sz w:val="28"/>
        </w:rPr>
        <w:t>Шестаковского</w:t>
      </w:r>
      <w:r w:rsidRPr="008354E2">
        <w:rPr>
          <w:rFonts w:ascii="Times New Roman" w:eastAsia="Times New Roman" w:hAnsi="Times New Roman" w:cs="Times New Roman"/>
          <w:sz w:val="28"/>
        </w:rPr>
        <w:t xml:space="preserve"> сельского поселения Слободского района Кировской области и орган</w:t>
      </w:r>
      <w:r>
        <w:rPr>
          <w:rFonts w:ascii="Times New Roman" w:eastAsia="Times New Roman" w:hAnsi="Times New Roman" w:cs="Times New Roman"/>
          <w:sz w:val="28"/>
        </w:rPr>
        <w:t>ам</w:t>
      </w:r>
      <w:r w:rsidRPr="008354E2">
        <w:rPr>
          <w:rFonts w:ascii="Times New Roman" w:eastAsia="Times New Roman" w:hAnsi="Times New Roman" w:cs="Times New Roman"/>
          <w:sz w:val="28"/>
        </w:rPr>
        <w:t xml:space="preserve"> местного самоуправления Слободского муниципального района;</w:t>
      </w:r>
    </w:p>
    <w:p w:rsidR="00DB28E1" w:rsidRDefault="00DB28E1" w:rsidP="00DB28E1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8354E2">
        <w:rPr>
          <w:rFonts w:ascii="Times New Roman" w:eastAsia="Times New Roman" w:hAnsi="Times New Roman" w:cs="Times New Roman"/>
          <w:sz w:val="28"/>
        </w:rPr>
        <w:t>4.1.2. Муниципальны</w:t>
      </w:r>
      <w:r>
        <w:rPr>
          <w:rFonts w:ascii="Times New Roman" w:eastAsia="Times New Roman" w:hAnsi="Times New Roman" w:cs="Times New Roman"/>
          <w:sz w:val="28"/>
        </w:rPr>
        <w:t>м</w:t>
      </w:r>
      <w:r w:rsidRPr="008354E2">
        <w:rPr>
          <w:rFonts w:ascii="Times New Roman" w:eastAsia="Times New Roman" w:hAnsi="Times New Roman" w:cs="Times New Roman"/>
          <w:sz w:val="28"/>
        </w:rPr>
        <w:t xml:space="preserve"> казенны</w:t>
      </w:r>
      <w:r>
        <w:rPr>
          <w:rFonts w:ascii="Times New Roman" w:eastAsia="Times New Roman" w:hAnsi="Times New Roman" w:cs="Times New Roman"/>
          <w:sz w:val="28"/>
        </w:rPr>
        <w:t>м</w:t>
      </w:r>
      <w:r w:rsidRPr="008354E2">
        <w:rPr>
          <w:rFonts w:ascii="Times New Roman" w:eastAsia="Times New Roman" w:hAnsi="Times New Roman" w:cs="Times New Roman"/>
          <w:sz w:val="28"/>
        </w:rPr>
        <w:t>, бюджетны</w:t>
      </w:r>
      <w:r>
        <w:rPr>
          <w:rFonts w:ascii="Times New Roman" w:eastAsia="Times New Roman" w:hAnsi="Times New Roman" w:cs="Times New Roman"/>
          <w:sz w:val="28"/>
        </w:rPr>
        <w:t>м</w:t>
      </w:r>
      <w:r w:rsidRPr="008354E2">
        <w:rPr>
          <w:rFonts w:ascii="Times New Roman" w:eastAsia="Times New Roman" w:hAnsi="Times New Roman" w:cs="Times New Roman"/>
          <w:sz w:val="28"/>
        </w:rPr>
        <w:t>, автономны</w:t>
      </w:r>
      <w:r>
        <w:rPr>
          <w:rFonts w:ascii="Times New Roman" w:eastAsia="Times New Roman" w:hAnsi="Times New Roman" w:cs="Times New Roman"/>
          <w:sz w:val="28"/>
        </w:rPr>
        <w:t>м</w:t>
      </w:r>
      <w:r w:rsidRPr="008354E2">
        <w:rPr>
          <w:rFonts w:ascii="Times New Roman" w:eastAsia="Times New Roman" w:hAnsi="Times New Roman" w:cs="Times New Roman"/>
          <w:sz w:val="28"/>
        </w:rPr>
        <w:t xml:space="preserve"> учреждения</w:t>
      </w:r>
      <w:r>
        <w:rPr>
          <w:rFonts w:ascii="Times New Roman" w:eastAsia="Times New Roman" w:hAnsi="Times New Roman" w:cs="Times New Roman"/>
          <w:sz w:val="28"/>
        </w:rPr>
        <w:t>м</w:t>
      </w:r>
      <w:r w:rsidRPr="008354E2">
        <w:rPr>
          <w:rFonts w:ascii="Times New Roman" w:eastAsia="Times New Roman" w:hAnsi="Times New Roman" w:cs="Times New Roman"/>
          <w:sz w:val="28"/>
        </w:rPr>
        <w:t>, созданны</w:t>
      </w:r>
      <w:r>
        <w:rPr>
          <w:rFonts w:ascii="Times New Roman" w:eastAsia="Times New Roman" w:hAnsi="Times New Roman" w:cs="Times New Roman"/>
          <w:sz w:val="28"/>
        </w:rPr>
        <w:t>м</w:t>
      </w:r>
      <w:r w:rsidRPr="008354E2">
        <w:rPr>
          <w:rFonts w:ascii="Times New Roman" w:eastAsia="Times New Roman" w:hAnsi="Times New Roman" w:cs="Times New Roman"/>
          <w:sz w:val="28"/>
        </w:rPr>
        <w:t xml:space="preserve"> муниципальным образованием </w:t>
      </w:r>
      <w:r>
        <w:rPr>
          <w:rFonts w:ascii="Times New Roman" w:eastAsia="Times New Roman" w:hAnsi="Times New Roman" w:cs="Times New Roman"/>
          <w:sz w:val="28"/>
        </w:rPr>
        <w:t>Шестаковское</w:t>
      </w:r>
      <w:r w:rsidRPr="008354E2">
        <w:rPr>
          <w:rFonts w:ascii="Times New Roman" w:eastAsia="Times New Roman" w:hAnsi="Times New Roman" w:cs="Times New Roman"/>
          <w:sz w:val="28"/>
        </w:rPr>
        <w:t xml:space="preserve"> сельское поселение Слободского района Кировской области и муниципальным образованием Слободской муниципальный район Кировской области;</w:t>
      </w:r>
    </w:p>
    <w:p w:rsidR="00DB28E1" w:rsidRPr="008354E2" w:rsidRDefault="00DB28E1" w:rsidP="00DB28E1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4.1.3. </w:t>
      </w:r>
      <w:r>
        <w:rPr>
          <w:rFonts w:ascii="Times New Roman" w:eastAsia="Times New Roman" w:hAnsi="Times New Roman" w:cs="Times New Roman"/>
          <w:sz w:val="28"/>
          <w:lang w:val="en-US"/>
        </w:rPr>
        <w:t>IT</w:t>
      </w:r>
      <w:r>
        <w:rPr>
          <w:rFonts w:ascii="Times New Roman" w:eastAsia="Times New Roman" w:hAnsi="Times New Roman" w:cs="Times New Roman"/>
          <w:sz w:val="28"/>
        </w:rPr>
        <w:t>-организациям, осуществляющим деятельность в области информационных технологий, в том числе операторам связи, имеющим аккредитацию Министерства цифрового развития, связи и массовых коммуникаций Российской Федерации</w:t>
      </w:r>
      <w:r w:rsidRPr="003B004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 относящимся к субъектам малого предпринимательства;</w:t>
      </w:r>
    </w:p>
    <w:p w:rsidR="00DB28E1" w:rsidRDefault="00DB28E1" w:rsidP="00DB28E1">
      <w:pPr>
        <w:pStyle w:val="formattexttopleveltext"/>
        <w:spacing w:before="0" w:after="0" w:line="360" w:lineRule="auto"/>
        <w:ind w:firstLine="840"/>
        <w:jc w:val="both"/>
        <w:rPr>
          <w:sz w:val="28"/>
          <w:szCs w:val="28"/>
        </w:rPr>
      </w:pPr>
      <w:r>
        <w:rPr>
          <w:rFonts w:eastAsia="Times New Roman" w:cs="Times New Roman"/>
          <w:sz w:val="28"/>
        </w:rPr>
        <w:t xml:space="preserve">4.2. </w:t>
      </w:r>
      <w:r>
        <w:rPr>
          <w:sz w:val="28"/>
          <w:szCs w:val="28"/>
        </w:rPr>
        <w:t>Налоговые льготы устанавливаются в следующих размерах:</w:t>
      </w:r>
    </w:p>
    <w:p w:rsidR="00DB28E1" w:rsidRDefault="00DB28E1" w:rsidP="00DB28E1">
      <w:pPr>
        <w:pStyle w:val="formattexttopleveltext"/>
        <w:spacing w:before="0" w:after="0" w:line="360" w:lineRule="auto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4.2.1. по налогоплательщикам, указанным в подпунктах 4.1.1, и 4.1.2. настоящего положения, в виде полного освобождения от уплаты налога в отношении земельных участков, находящихся в собственности налогоплательщиков и используемых ими для непосредственного выполнения возложенных на них функций;</w:t>
      </w:r>
    </w:p>
    <w:p w:rsidR="00DB28E1" w:rsidRDefault="00DB28E1" w:rsidP="00DB28E1">
      <w:pPr>
        <w:pStyle w:val="formattexttopleveltext"/>
        <w:spacing w:before="0" w:after="0" w:line="360" w:lineRule="auto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4.2.2. по налогоплательщикам, указанным в подпункте 4.1.3 настоящего положения, в размере 50% от размера налоговых ставок, установленных пунктом 2.1 настоящего положения в отношении земельных участков, находящихся в собственности налогоплательщиков и используемых ими для размещения объектов связи и центров размещения обработки данных;</w:t>
      </w:r>
    </w:p>
    <w:p w:rsidR="00DB28E1" w:rsidRPr="00B403F7" w:rsidRDefault="00DB28E1" w:rsidP="00DB28E1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4.3. Налогоплательщики, имеющие право на налоговые льготы, установленные пунктом 4.1. настоящего положения, для получения налоговой льготы предоставляют в налоговый орган </w:t>
      </w:r>
      <w:r>
        <w:rPr>
          <w:rFonts w:ascii="Times New Roman" w:eastAsia="Times New Roman" w:hAnsi="Times New Roman" w:cs="Times New Roman"/>
          <w:color w:val="000000"/>
          <w:sz w:val="28"/>
        </w:rPr>
        <w:t>по своему выбору заявление о предоставлении налоговой льготы, а также вправе представить документы, подтверждающие право налогоплательщика на налоговую льготу.</w:t>
      </w:r>
    </w:p>
    <w:sectPr w:rsidR="00DB28E1" w:rsidRPr="00B403F7" w:rsidSect="00083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606" w:rsidRDefault="00B77606" w:rsidP="00134B44">
      <w:pPr>
        <w:spacing w:after="0" w:line="240" w:lineRule="auto"/>
      </w:pPr>
      <w:r>
        <w:separator/>
      </w:r>
    </w:p>
  </w:endnote>
  <w:endnote w:type="continuationSeparator" w:id="0">
    <w:p w:rsidR="00B77606" w:rsidRDefault="00B77606" w:rsidP="00134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606" w:rsidRDefault="00B77606" w:rsidP="00134B44">
      <w:pPr>
        <w:spacing w:after="0" w:line="240" w:lineRule="auto"/>
      </w:pPr>
      <w:r>
        <w:separator/>
      </w:r>
    </w:p>
  </w:footnote>
  <w:footnote w:type="continuationSeparator" w:id="0">
    <w:p w:rsidR="00B77606" w:rsidRDefault="00B77606" w:rsidP="00134B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11D6F"/>
    <w:rsid w:val="00006ECD"/>
    <w:rsid w:val="0002267B"/>
    <w:rsid w:val="0008197C"/>
    <w:rsid w:val="000838C1"/>
    <w:rsid w:val="000A4A33"/>
    <w:rsid w:val="000C46B8"/>
    <w:rsid w:val="00134B44"/>
    <w:rsid w:val="00136F60"/>
    <w:rsid w:val="00182FB9"/>
    <w:rsid w:val="00225185"/>
    <w:rsid w:val="0024433C"/>
    <w:rsid w:val="00323EF4"/>
    <w:rsid w:val="00334273"/>
    <w:rsid w:val="003B0041"/>
    <w:rsid w:val="0059341B"/>
    <w:rsid w:val="005A5AA7"/>
    <w:rsid w:val="005D5287"/>
    <w:rsid w:val="00682858"/>
    <w:rsid w:val="00711D6F"/>
    <w:rsid w:val="00722AB3"/>
    <w:rsid w:val="007522DF"/>
    <w:rsid w:val="007E3C37"/>
    <w:rsid w:val="007F63FD"/>
    <w:rsid w:val="008354E2"/>
    <w:rsid w:val="00863E81"/>
    <w:rsid w:val="00872AA8"/>
    <w:rsid w:val="008A3AF7"/>
    <w:rsid w:val="008B24FB"/>
    <w:rsid w:val="009203B7"/>
    <w:rsid w:val="009E642D"/>
    <w:rsid w:val="00A35049"/>
    <w:rsid w:val="00AA5AB7"/>
    <w:rsid w:val="00AB2222"/>
    <w:rsid w:val="00B02FED"/>
    <w:rsid w:val="00B77606"/>
    <w:rsid w:val="00C23B21"/>
    <w:rsid w:val="00C559FD"/>
    <w:rsid w:val="00C6567A"/>
    <w:rsid w:val="00CE3872"/>
    <w:rsid w:val="00D12B24"/>
    <w:rsid w:val="00D51613"/>
    <w:rsid w:val="00D52E0A"/>
    <w:rsid w:val="00D53662"/>
    <w:rsid w:val="00DB28E1"/>
    <w:rsid w:val="00E61368"/>
    <w:rsid w:val="00F0054E"/>
    <w:rsid w:val="00F00AA2"/>
    <w:rsid w:val="00F244AC"/>
    <w:rsid w:val="00F56918"/>
    <w:rsid w:val="00F92B31"/>
    <w:rsid w:val="00FD6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8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rsid w:val="008A3AF7"/>
    <w:pPr>
      <w:widowControl w:val="0"/>
      <w:suppressAutoHyphens/>
      <w:spacing w:before="280" w:after="28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ConsPlusNormal">
    <w:name w:val="ConsPlusNormal"/>
    <w:rsid w:val="00DB28E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3">
    <w:name w:val="List Paragraph"/>
    <w:basedOn w:val="a"/>
    <w:uiPriority w:val="34"/>
    <w:qFormat/>
    <w:rsid w:val="00DB28E1"/>
    <w:pPr>
      <w:ind w:left="720"/>
      <w:contextualSpacing/>
    </w:pPr>
  </w:style>
  <w:style w:type="paragraph" w:customStyle="1" w:styleId="ConsNonformat">
    <w:name w:val="ConsNonformat"/>
    <w:rsid w:val="00DB28E1"/>
    <w:pPr>
      <w:widowControl w:val="0"/>
      <w:suppressAutoHyphens/>
      <w:overflowPunct w:val="0"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Normal">
    <w:name w:val="ConsNormal"/>
    <w:rsid w:val="00DB28E1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header"/>
    <w:basedOn w:val="a"/>
    <w:link w:val="a5"/>
    <w:uiPriority w:val="99"/>
    <w:unhideWhenUsed/>
    <w:rsid w:val="00134B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4B44"/>
  </w:style>
  <w:style w:type="paragraph" w:styleId="a6">
    <w:name w:val="footer"/>
    <w:basedOn w:val="a"/>
    <w:link w:val="a7"/>
    <w:uiPriority w:val="99"/>
    <w:unhideWhenUsed/>
    <w:rsid w:val="00134B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4B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rsid w:val="008A3AF7"/>
    <w:pPr>
      <w:widowControl w:val="0"/>
      <w:suppressAutoHyphens/>
      <w:spacing w:before="280" w:after="28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ConsPlusNormal">
    <w:name w:val="ConsPlusNormal"/>
    <w:rsid w:val="00DB28E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3">
    <w:name w:val="List Paragraph"/>
    <w:basedOn w:val="a"/>
    <w:uiPriority w:val="34"/>
    <w:qFormat/>
    <w:rsid w:val="00DB28E1"/>
    <w:pPr>
      <w:ind w:left="720"/>
      <w:contextualSpacing/>
    </w:pPr>
  </w:style>
  <w:style w:type="paragraph" w:customStyle="1" w:styleId="ConsNonformat">
    <w:name w:val="ConsNonformat"/>
    <w:rsid w:val="00DB28E1"/>
    <w:pPr>
      <w:widowControl w:val="0"/>
      <w:suppressAutoHyphens/>
      <w:overflowPunct w:val="0"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Normal">
    <w:name w:val="ConsNormal"/>
    <w:rsid w:val="00DB28E1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header"/>
    <w:basedOn w:val="a"/>
    <w:link w:val="a5"/>
    <w:uiPriority w:val="99"/>
    <w:unhideWhenUsed/>
    <w:rsid w:val="00134B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4B44"/>
  </w:style>
  <w:style w:type="paragraph" w:styleId="a6">
    <w:name w:val="footer"/>
    <w:basedOn w:val="a"/>
    <w:link w:val="a7"/>
    <w:uiPriority w:val="99"/>
    <w:unhideWhenUsed/>
    <w:rsid w:val="00134B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4B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0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708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Лукина</dc:creator>
  <cp:lastModifiedBy>Пользователь</cp:lastModifiedBy>
  <cp:revision>3</cp:revision>
  <dcterms:created xsi:type="dcterms:W3CDTF">2024-09-17T11:31:00Z</dcterms:created>
  <dcterms:modified xsi:type="dcterms:W3CDTF">2024-09-17T11:35:00Z</dcterms:modified>
</cp:coreProperties>
</file>