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E6" w:rsidRPr="004723E6" w:rsidRDefault="004723E6" w:rsidP="004723E6">
      <w:pPr>
        <w:jc w:val="center"/>
        <w:rPr>
          <w:b/>
          <w:bCs/>
        </w:rPr>
      </w:pPr>
      <w:r w:rsidRPr="004723E6">
        <w:rPr>
          <w:b/>
          <w:bCs/>
        </w:rPr>
        <w:t>Несет ли исполнитель консультационных услуг ответственность за оказание некачественные услуг?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Согласно положениям Гражданского кодекса РФ, в рамках договора возмездного оказания услуг исполнитель по общему правилу не разделяет с заказчиком риск недостижения результата, ради которого заключается договор.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Между тем, Верховным судом Российской Федерации в определении от 13.02.2024 № 305-ЭС23-18507 сделан важный вывод о том, что исполнитель отвечает перед заказчиком за полезность своих действий или деятельности как таковых. В этом состоит предпринимательский риск консультанта.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В случае возникновения спора о качестве консалтинговых услуг, необходимо установить, проявил ли исполнитель заботливость и профессионализм, с какими действовал бы любой разумный консультант в подобной ситуации.</w:t>
      </w:r>
    </w:p>
    <w:p w:rsid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При этом Верховный суд Российской Федерации отметил, что с исполнителя можно взыскать убытки, если они возникли из-за непрофессионализма. Данные выводы касаются даже тех случаев, когда в договоре на оказание услуг есть оговорка, которая исключает или ограничивает ответственность консультанта.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333333"/>
          <w:lang w:eastAsia="ru-RU"/>
        </w:rPr>
      </w:pPr>
      <w:r w:rsidRPr="004723E6">
        <w:rPr>
          <w:rFonts w:eastAsia="Times New Roman"/>
          <w:b/>
          <w:bCs/>
          <w:color w:val="333333"/>
          <w:lang w:eastAsia="ru-RU"/>
        </w:rPr>
        <w:t>Возможно ли организовать добровольную пожарную дружину?</w:t>
      </w:r>
    </w:p>
    <w:p w:rsidR="004723E6" w:rsidRPr="004723E6" w:rsidRDefault="004723E6" w:rsidP="004723E6">
      <w:pPr>
        <w:spacing w:after="0" w:line="240" w:lineRule="exact"/>
        <w:jc w:val="both"/>
        <w:rPr>
          <w:rFonts w:eastAsia="Times New Roman"/>
          <w:lang/>
        </w:rPr>
      </w:pP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Теперь любая организация может создать в своей структуре объектовое добровольное пожарное подразделение (ОДПП), управлять им и наделить имуществом. Ранее создание ОДПП было затруднено из-за того, что такие подразделения могли существовать исключительно в форме общественного объединения пожарной охраны. ОДПП может быть 2 видов: добровольная пожарная дружина или добровольная пожарная команда.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В состав ОДПП могут входить работники организации, а если речь идет об образовательной организации, то и обучающиеся в ней (необходимо учитывать возраст). Организация разрабатывает положение об ОДПП. Типовые положения о пожарной дружине и пожарной команде утвердило МЧС Российской Федерации. С добровольными пожарными организация заключает гражданско-правовые договоры, которые устанавливают условия участия в деятельности подразделения. Сведения об ОДПП и добровольных пожарных организация должна направить в МЧС для включения в реестры (см. порядок). 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Только с момента включения в реестр работник или обучающийся получает статус добровольного пожарного. 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Для более точного уяснения правового регулирования необходимо обратиться к таким источникам как: Федеральный закон от 04.08.2023 N 445-ФЗ, приказы МЧС Российской Федерации от 01.11.2023 № 1129 и от 01.11.2023 № 1130.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333333"/>
          <w:lang w:eastAsia="ru-RU"/>
        </w:rPr>
      </w:pPr>
      <w:r w:rsidRPr="004723E6">
        <w:rPr>
          <w:rFonts w:eastAsia="Times New Roman"/>
          <w:b/>
          <w:bCs/>
          <w:color w:val="333333"/>
          <w:lang w:eastAsia="ru-RU"/>
        </w:rPr>
        <w:lastRenderedPageBreak/>
        <w:t>Какие действия вправе совершать наблюдатель?</w:t>
      </w:r>
    </w:p>
    <w:p w:rsidR="004723E6" w:rsidRPr="004723E6" w:rsidRDefault="004723E6" w:rsidP="004723E6">
      <w:pPr>
        <w:spacing w:after="0" w:line="240" w:lineRule="exact"/>
        <w:jc w:val="both"/>
        <w:rPr>
          <w:rFonts w:eastAsia="Times New Roman"/>
          <w:lang/>
        </w:rPr>
      </w:pP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Согласно пунктам 12, 13 статьи 23 Федерального закона от 10.01.2003 № 19-ФЗ «О выборах Президента Российской Федерации» наблюдатель вправе: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знакомиться со списками избирателей, в том числе составленными в электронном виде, сведениями об избирателях, подавших заявления о включении в список избирателей по месту своего нахождения, с реестром заявлений (обращений) о голосовании вне помещения для голосования;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находиться в помещении для голосования соответствующего избирательного участка в любое время в период, указанный в пункте 5 данной статьи (с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протокола об итогах голосования, а также при повторном подсчете голосов избирателей);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наблюдать за выдачей избирательных бюллетеней избирателям;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 присутствовать при голосовании избирателей вне помещения для голосования;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наблюдать за подсчетом числа избирателей, внесенных в списки избирателей, избирательных бюллетеней, выданных избирателям, погашенных избирательных бюллетеней; наблюдать за подсчетом голосов избирателей на избирательном участке на расстоянии и в условиях, обеспечивающих ему обозримость содержащихся в избирательных бюллетенях отметок избирателей; визуально знакомиться с любым заполненным или незаполненным избирательным бюллетенем при подсчете голосов избирателей; наблюдать за составлением избирательной комиссией протокола об итогах голосования и иных документов в период, указанный в пункте 5 данной статьи;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обращаться с предложениями и замечаниями по вопросам организации голосования к председателю соответствующей избирательной комиссии, а в случае его отсутствия к лицу, его замещающему;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знакомиться с протоколом избирательной комиссии, в которую направлен наблюдатель, и протоколами непосредственно нижестоящих избирательных комиссий об итогах голосования, о результатах выборов, с документами, прилагаемыми к протоколам об итогах голосования, о результатах выборов, получать от соответствующей избирательной комиссии заверенные копии указанных протоколов;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обжаловать решения и действия (бездействие) избирательной комиссии, в которую он направлен, в непосредственно вышестоящую избирательную комиссию или в суд;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- присутствовать при повторном подсчете голосов избирателей в соответствующих избирательных комиссиях;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 xml:space="preserve">- производить в помещении для голосования (с того места, которое определено председателем участковой избирательной комиссии) фото- и (или) видеосъемку, предварительно уведомив об этом председателя, </w:t>
      </w:r>
      <w:r w:rsidRPr="004723E6">
        <w:rPr>
          <w:rFonts w:eastAsia="Times New Roman"/>
          <w:color w:val="333333"/>
          <w:lang w:eastAsia="ru-RU"/>
        </w:rPr>
        <w:lastRenderedPageBreak/>
        <w:t>заместителя председателя или секретаря участковой избирательной комиссии.</w:t>
      </w:r>
    </w:p>
    <w:p w:rsidR="004723E6" w:rsidRPr="004723E6" w:rsidRDefault="004723E6" w:rsidP="004723E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723E6">
        <w:rPr>
          <w:rFonts w:eastAsia="Times New Roman"/>
          <w:color w:val="333333"/>
          <w:lang w:eastAsia="ru-RU"/>
        </w:rPr>
        <w:t>Наблюдатель не вправе: 1) выдавать избирателям избирательные бюллетени; 2) расписываться за избирателя, в том числе по его просьбе, в получении избирательных бюллетеней; 3) заполнять за избирателя, в том числе по его просьбе, избирательные бюллетени; 4) предпринимать действия, нарушающие тайну голосования; 5) принимать непосредственное участие в проводимом членами избирательной комиссии с правом решающего голоса подсчете избирательных бюллетеней; 6) совершать действия, препятствующие работе избирательной комиссии; 7) вести предвыборную агитацию среди избирателей; 8) участвовать в принятии решений соответствующей избирательной комиссией.</w:t>
      </w:r>
    </w:p>
    <w:p w:rsidR="00F642B5" w:rsidRPr="00F642B5" w:rsidRDefault="00F642B5" w:rsidP="00083FCF">
      <w:pPr>
        <w:jc w:val="both"/>
      </w:pPr>
    </w:p>
    <w:p w:rsidR="00B30917" w:rsidRPr="00B30917" w:rsidRDefault="004723E6" w:rsidP="004723E6">
      <w:pPr>
        <w:jc w:val="center"/>
      </w:pPr>
      <w:r>
        <w:rPr>
          <w:b/>
        </w:rPr>
        <w:t xml:space="preserve">Внесены изменения в </w:t>
      </w:r>
      <w:r w:rsidRPr="004723E6">
        <w:rPr>
          <w:b/>
        </w:rPr>
        <w:t>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b/>
        </w:rPr>
        <w:t>.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</w:t>
      </w:r>
      <w:r w:rsidRPr="004723E6">
        <w:rPr>
          <w:rFonts w:eastAsia="Calibri"/>
        </w:rPr>
        <w:t xml:space="preserve">ноагентам </w:t>
      </w:r>
      <w:r>
        <w:rPr>
          <w:rFonts w:eastAsia="Calibri"/>
        </w:rPr>
        <w:t xml:space="preserve">запрещено </w:t>
      </w:r>
      <w:r w:rsidRPr="004723E6">
        <w:rPr>
          <w:rFonts w:eastAsia="Calibri"/>
        </w:rPr>
        <w:t>участвовать в выборах.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 xml:space="preserve">Речь идет о проведении выборов всех уровней: 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>- в федеральные органы государственной власти, органы власти регионов,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>- органы публичной власти федеральной территории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 xml:space="preserve">- органы местного самоуправления. 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>Закреплено, что кандидат обязан к моменту представления документов, необходимых для регистрации, прекратить статус иностранного агента.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>Вместе с тем предусматривается, что уже зарегистрированный кандидат не может быть включен в реестр иностранных агентов.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>Поправками к числу лиц, которые не могут быть наблюдателями на выборах, отнесены сенаторы РФ, иноагенты и лица, сведения о которых включены в единый реестр сведений о лицах, причастных к деятельности экстремистской или террористической организации. Иностранные наблюдатели смогут наблюдать за подготовкой и проведением выборов только федерального уровня.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t>Приобретение статуса иноагента, помимо прочего, становится основанием для досрочного прекращения полномочий лиц, замещающих должности в публичных органах власти. Полномочия лица, признанного иностранным агентом на день вступления в силу настоящего закона, будут прекращены досрочно в случае, если указанное лицо в течение 180 дней со дня вступления закона в силу не будет исключено из реестра иностранных агентов.</w:t>
      </w:r>
    </w:p>
    <w:p w:rsidR="004723E6" w:rsidRPr="004723E6" w:rsidRDefault="004723E6" w:rsidP="004723E6">
      <w:pPr>
        <w:spacing w:after="0" w:line="259" w:lineRule="auto"/>
        <w:ind w:firstLine="709"/>
        <w:jc w:val="both"/>
        <w:rPr>
          <w:rFonts w:eastAsia="Calibri"/>
        </w:rPr>
      </w:pPr>
      <w:r w:rsidRPr="004723E6">
        <w:rPr>
          <w:rFonts w:eastAsia="Calibri"/>
        </w:rPr>
        <w:lastRenderedPageBreak/>
        <w:t>Кроме этого, внесенными изменениями во исполнение Постановления Конституционного Суда РФ от 7 июня 2023 года N 31-П уточняется порядок регистрации списков кандидатов на выборы - теперь за ошибки и опечатки в списке в отношении конкретного кандидата из списка будут исключать только этого кандидата.</w:t>
      </w:r>
    </w:p>
    <w:p w:rsidR="004723E6" w:rsidRDefault="004723E6" w:rsidP="00083FCF">
      <w:pPr>
        <w:jc w:val="both"/>
        <w:rPr>
          <w:b/>
        </w:rPr>
      </w:pPr>
    </w:p>
    <w:p w:rsidR="004723E6" w:rsidRPr="004723E6" w:rsidRDefault="004723E6" w:rsidP="004723E6">
      <w:pPr>
        <w:jc w:val="center"/>
        <w:rPr>
          <w:b/>
        </w:rPr>
      </w:pPr>
      <w:r>
        <w:rPr>
          <w:b/>
        </w:rPr>
        <w:t>В</w:t>
      </w:r>
      <w:r w:rsidRPr="004723E6">
        <w:rPr>
          <w:b/>
        </w:rPr>
        <w:t>несении изменения в статью 7.23 Кодекса Российской Федерации об административных правонарушениях</w:t>
      </w:r>
      <w:r>
        <w:rPr>
          <w:b/>
        </w:rPr>
        <w:t>.</w:t>
      </w: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>Установлена административная ответственность ресурсоснабжающих организаций за нарушение нормативного уровня или режима обеспечения населения коммунальными услугами.</w:t>
      </w: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 xml:space="preserve">За данное правонарушение предусматривается предупреждение или наложение административного штрафа: </w:t>
      </w: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 xml:space="preserve">- на должностных лиц - в размере от 5 тыс. до 10 тыс. рублей; </w:t>
      </w: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 xml:space="preserve">- на юридических лиц - от 30 тыс. до 50 тыс. рублей. </w:t>
      </w: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 xml:space="preserve">В случае его повторного совершения размеры штрафов составят: </w:t>
      </w: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 xml:space="preserve">- для должностных лиц - от 10 тыс. до 30 тыс. рублей; </w:t>
      </w: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>- для юридических лиц - от 50 тыс. до 100 тыс. рублей.</w:t>
      </w:r>
    </w:p>
    <w:p w:rsid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r w:rsidRPr="004723E6">
        <w:rPr>
          <w:rFonts w:eastAsia="Calibri"/>
        </w:rP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</w:p>
    <w:p w:rsidR="004723E6" w:rsidRPr="004723E6" w:rsidRDefault="004723E6" w:rsidP="004723E6">
      <w:pPr>
        <w:spacing w:after="0" w:line="259" w:lineRule="auto"/>
        <w:ind w:firstLine="708"/>
        <w:jc w:val="both"/>
        <w:rPr>
          <w:rFonts w:eastAsia="Calibri"/>
        </w:rPr>
      </w:pPr>
      <w:bookmarkStart w:id="0" w:name="_GoBack"/>
      <w:bookmarkEnd w:id="0"/>
    </w:p>
    <w:p w:rsidR="004723E6" w:rsidRDefault="004723E6" w:rsidP="004723E6"/>
    <w:p w:rsidR="00591401" w:rsidRDefault="00591401" w:rsidP="00083FCF">
      <w:pPr>
        <w:jc w:val="both"/>
      </w:pPr>
    </w:p>
    <w:p w:rsidR="00591401" w:rsidRPr="002F1106" w:rsidRDefault="00591401" w:rsidP="00083FCF">
      <w:pPr>
        <w:jc w:val="both"/>
      </w:pPr>
    </w:p>
    <w:sectPr w:rsidR="00591401" w:rsidRPr="002F1106" w:rsidSect="00EF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F1106"/>
    <w:rsid w:val="00083FCF"/>
    <w:rsid w:val="002650AD"/>
    <w:rsid w:val="002F1106"/>
    <w:rsid w:val="00457CD0"/>
    <w:rsid w:val="004723E6"/>
    <w:rsid w:val="004849FE"/>
    <w:rsid w:val="00524741"/>
    <w:rsid w:val="00591401"/>
    <w:rsid w:val="00600674"/>
    <w:rsid w:val="00670898"/>
    <w:rsid w:val="007A54DB"/>
    <w:rsid w:val="00B30917"/>
    <w:rsid w:val="00BE27BC"/>
    <w:rsid w:val="00C74779"/>
    <w:rsid w:val="00C95768"/>
    <w:rsid w:val="00D5754B"/>
    <w:rsid w:val="00E16B88"/>
    <w:rsid w:val="00EF4874"/>
    <w:rsid w:val="00F429A6"/>
    <w:rsid w:val="00F642B5"/>
    <w:rsid w:val="00F8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2024-09-13T08:59:00Z</dcterms:created>
  <dcterms:modified xsi:type="dcterms:W3CDTF">2024-09-13T08:59:00Z</dcterms:modified>
</cp:coreProperties>
</file>