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  <w:b/>
          <w:bCs/>
        </w:rPr>
      </w:pPr>
      <w:r>
        <w:rPr>
          <w:rFonts w:cs="Times New Roman"/>
          <w:bCs/>
        </w:rPr>
        <w:t>Приложение № 12</w:t>
      </w:r>
    </w:p>
    <w:p w:rsidR="0095360A" w:rsidRDefault="0095360A" w:rsidP="0095360A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95360A" w:rsidRDefault="0095360A" w:rsidP="0095360A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</w:t>
      </w: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Источники финансирования дефицита бюджета поселения на 202</w:t>
      </w:r>
      <w:r w:rsidR="00D15898">
        <w:rPr>
          <w:rFonts w:cs="Times New Roman"/>
          <w:b/>
          <w:bCs/>
        </w:rPr>
        <w:t>5</w:t>
      </w:r>
      <w:r>
        <w:rPr>
          <w:rFonts w:cs="Times New Roman"/>
          <w:b/>
          <w:bCs/>
        </w:rPr>
        <w:t>-202</w:t>
      </w:r>
      <w:r w:rsidR="00D15898">
        <w:rPr>
          <w:rFonts w:cs="Times New Roman"/>
          <w:b/>
          <w:bCs/>
        </w:rPr>
        <w:t xml:space="preserve">6 </w:t>
      </w:r>
      <w:r>
        <w:rPr>
          <w:rFonts w:cs="Times New Roman"/>
          <w:b/>
          <w:bCs/>
        </w:rPr>
        <w:t>годы</w:t>
      </w:r>
    </w:p>
    <w:p w:rsidR="0095360A" w:rsidRDefault="0095360A" w:rsidP="0095360A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936" w:type="dxa"/>
        <w:tblInd w:w="-8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7"/>
        <w:gridCol w:w="3401"/>
        <w:gridCol w:w="1134"/>
        <w:gridCol w:w="1134"/>
      </w:tblGrid>
      <w:tr w:rsidR="0095360A" w:rsidTr="0095360A">
        <w:trPr>
          <w:trHeight w:val="574"/>
        </w:trPr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Сумма  </w:t>
            </w:r>
          </w:p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(</w:t>
            </w:r>
            <w:proofErr w:type="spellStart"/>
            <w:r>
              <w:rPr>
                <w:rFonts w:cs="Times New Roman"/>
                <w:color w:val="000000"/>
              </w:rPr>
              <w:t>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</w:t>
            </w:r>
            <w:proofErr w:type="spellEnd"/>
            <w:r>
              <w:rPr>
                <w:rFonts w:cs="Times New Roman"/>
                <w:color w:val="000000"/>
              </w:rPr>
              <w:t>)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D15898">
              <w:rPr>
                <w:rFonts w:cs="Times New Roman"/>
                <w:color w:val="000000"/>
              </w:rPr>
              <w:t>5</w:t>
            </w:r>
            <w:r>
              <w:rPr>
                <w:rFonts w:cs="Times New Roman"/>
                <w:color w:val="000000"/>
              </w:rPr>
              <w:t xml:space="preserve"> 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D15898">
              <w:rPr>
                <w:rFonts w:cs="Times New Roman"/>
                <w:color w:val="000000"/>
              </w:rPr>
              <w:t>6</w:t>
            </w:r>
            <w:r>
              <w:rPr>
                <w:rFonts w:cs="Times New Roman"/>
                <w:color w:val="000000"/>
              </w:rPr>
              <w:t xml:space="preserve"> г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</w:tr>
      <w:tr w:rsidR="0095360A" w:rsidTr="0095360A">
        <w:trPr>
          <w:trHeight w:val="450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</w:tr>
      <w:tr w:rsidR="0095360A" w:rsidTr="00CA58BC">
        <w:trPr>
          <w:trHeight w:val="74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CA58BC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14189,2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CA58BC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t>14357,3</w:t>
            </w:r>
            <w:bookmarkStart w:id="0" w:name="_GoBack"/>
            <w:bookmarkEnd w:id="0"/>
          </w:p>
        </w:tc>
      </w:tr>
      <w:tr w:rsidR="00D15898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CA58BC" w:rsidP="00E76956">
            <w:r>
              <w:t>14189,2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E76956">
            <w:r>
              <w:t>14357,3</w:t>
            </w:r>
          </w:p>
        </w:tc>
      </w:tr>
      <w:tr w:rsidR="00D15898" w:rsidTr="0095360A">
        <w:trPr>
          <w:trHeight w:val="237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CA58BC" w:rsidP="00E76956">
            <w:r>
              <w:t>14189,2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E76956">
            <w:r>
              <w:t>1435</w:t>
            </w:r>
            <w:r>
              <w:t>7,3</w:t>
            </w:r>
          </w:p>
        </w:tc>
      </w:tr>
      <w:tr w:rsidR="00D15898" w:rsidTr="0095360A">
        <w:trPr>
          <w:trHeight w:val="399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CA58BC" w:rsidP="00E76956">
            <w:r>
              <w:t>1418</w:t>
            </w:r>
            <w:r>
              <w:t>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E76956">
            <w:r>
              <w:t>14367,3</w:t>
            </w:r>
          </w:p>
        </w:tc>
      </w:tr>
      <w:tr w:rsidR="00D15898" w:rsidTr="0095360A">
        <w:trPr>
          <w:trHeight w:val="39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CA58BC" w:rsidP="00E76956">
            <w:r>
              <w:t>14199,2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D15898">
            <w:r>
              <w:t>14367,3</w:t>
            </w:r>
          </w:p>
        </w:tc>
      </w:tr>
      <w:tr w:rsidR="00D15898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CA58BC" w:rsidP="00F45941">
            <w:r>
              <w:t>14199,2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F45941">
            <w:r>
              <w:t>14367,3</w:t>
            </w:r>
          </w:p>
        </w:tc>
      </w:tr>
      <w:tr w:rsidR="00D15898" w:rsidTr="0095360A">
        <w:trPr>
          <w:trHeight w:val="282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CA58BC" w:rsidP="00F45941">
            <w:r>
              <w:t>14199,2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F45941">
            <w:r>
              <w:t>14367,3</w:t>
            </w:r>
          </w:p>
        </w:tc>
      </w:tr>
      <w:tr w:rsidR="00D15898" w:rsidTr="0095360A">
        <w:trPr>
          <w:trHeight w:val="564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CA58BC" w:rsidP="00F45941">
            <w:r>
              <w:t>14199,2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CA58BC" w:rsidP="00F45941">
            <w:r>
              <w:t>14367,3</w:t>
            </w:r>
          </w:p>
        </w:tc>
      </w:tr>
    </w:tbl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3D13E4" w:rsidRDefault="003D13E4"/>
    <w:sectPr w:rsidR="003D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0A"/>
    <w:rsid w:val="003D13E4"/>
    <w:rsid w:val="0095360A"/>
    <w:rsid w:val="00CA58BC"/>
    <w:rsid w:val="00D15898"/>
    <w:rsid w:val="00D8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2022-12-13T07:59:00Z</dcterms:created>
  <dcterms:modified xsi:type="dcterms:W3CDTF">2024-01-18T06:43:00Z</dcterms:modified>
</cp:coreProperties>
</file>